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9B674" w14:textId="77777777" w:rsidR="004239EB" w:rsidRPr="00352A4D" w:rsidRDefault="00A07539" w:rsidP="00256CC6">
      <w:pPr>
        <w:rPr>
          <w:rFonts w:ascii="Arial" w:hAnsi="Arial" w:cs="Arial"/>
        </w:rPr>
      </w:pPr>
      <w:r w:rsidRPr="00352A4D">
        <w:rPr>
          <w:rFonts w:ascii="Arial" w:hAnsi="Arial" w:cs="Arial"/>
          <w:noProof/>
          <w:lang w:eastAsia="pt-BR"/>
        </w:rPr>
        <w:drawing>
          <wp:anchor distT="0" distB="0" distL="114300" distR="114300" simplePos="0" relativeHeight="251658240" behindDoc="1" locked="0" layoutInCell="1" allowOverlap="1" wp14:anchorId="6E7D3B44" wp14:editId="07777777">
            <wp:simplePos x="0" y="0"/>
            <wp:positionH relativeFrom="margin">
              <wp:align>right</wp:align>
            </wp:positionH>
            <wp:positionV relativeFrom="paragraph">
              <wp:posOffset>-319350</wp:posOffset>
            </wp:positionV>
            <wp:extent cx="2421439" cy="850790"/>
            <wp:effectExtent l="0" t="0" r="0" b="6985"/>
            <wp:wrapNone/>
            <wp:docPr id="12979725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21439" cy="850790"/>
                    </a:xfrm>
                    <a:prstGeom prst="rect">
                      <a:avLst/>
                    </a:prstGeom>
                  </pic:spPr>
                </pic:pic>
              </a:graphicData>
            </a:graphic>
            <wp14:sizeRelH relativeFrom="margin">
              <wp14:pctWidth>0</wp14:pctWidth>
            </wp14:sizeRelH>
            <wp14:sizeRelV relativeFrom="margin">
              <wp14:pctHeight>0</wp14:pctHeight>
            </wp14:sizeRelV>
          </wp:anchor>
        </w:drawing>
      </w:r>
      <w:r w:rsidR="00A10486">
        <w:rPr>
          <w:rFonts w:ascii="Arial" w:hAnsi="Arial" w:cs="Arial"/>
        </w:rPr>
        <w:tab/>
      </w:r>
    </w:p>
    <w:p w14:paraId="672A6659" w14:textId="77777777" w:rsidR="004239EB" w:rsidRPr="00352A4D" w:rsidRDefault="004239EB" w:rsidP="002F62CC">
      <w:pPr>
        <w:spacing w:after="100" w:afterAutospacing="1" w:line="360" w:lineRule="auto"/>
        <w:jc w:val="both"/>
        <w:rPr>
          <w:rFonts w:ascii="Arial" w:hAnsi="Arial" w:cs="Arial"/>
        </w:rPr>
      </w:pPr>
    </w:p>
    <w:p w14:paraId="0A37501D" w14:textId="77777777" w:rsidR="00062519" w:rsidRPr="00352A4D" w:rsidRDefault="00062519" w:rsidP="00062519">
      <w:pPr>
        <w:spacing w:after="100" w:afterAutospacing="1" w:line="360" w:lineRule="auto"/>
        <w:jc w:val="both"/>
        <w:rPr>
          <w:rFonts w:ascii="Arial" w:hAnsi="Arial" w:cs="Arial"/>
          <w:sz w:val="28"/>
          <w:szCs w:val="28"/>
        </w:rPr>
      </w:pPr>
    </w:p>
    <w:p w14:paraId="5DAB6C7B" w14:textId="77777777" w:rsidR="00062519" w:rsidRPr="00352A4D" w:rsidRDefault="00062519" w:rsidP="00062519">
      <w:pPr>
        <w:spacing w:after="100" w:afterAutospacing="1" w:line="360" w:lineRule="auto"/>
        <w:jc w:val="both"/>
        <w:rPr>
          <w:rFonts w:ascii="Arial" w:hAnsi="Arial" w:cs="Arial"/>
          <w:sz w:val="28"/>
          <w:szCs w:val="28"/>
        </w:rPr>
      </w:pPr>
    </w:p>
    <w:p w14:paraId="6A05A809" w14:textId="77777777" w:rsidR="00062519" w:rsidRPr="00352A4D" w:rsidRDefault="00062519" w:rsidP="00062519">
      <w:pPr>
        <w:spacing w:after="100" w:afterAutospacing="1" w:line="360" w:lineRule="auto"/>
        <w:jc w:val="center"/>
        <w:rPr>
          <w:rFonts w:ascii="Arial" w:hAnsi="Arial" w:cs="Arial"/>
          <w:sz w:val="28"/>
          <w:szCs w:val="28"/>
        </w:rPr>
      </w:pPr>
    </w:p>
    <w:p w14:paraId="5B527D93" w14:textId="2C4A70B6" w:rsidR="004E5641" w:rsidRPr="004E5641" w:rsidRDefault="0045243B" w:rsidP="004E5641">
      <w:pPr>
        <w:spacing w:after="100" w:afterAutospacing="1" w:line="360" w:lineRule="auto"/>
        <w:jc w:val="center"/>
        <w:rPr>
          <w:rFonts w:ascii="Arial" w:hAnsi="Arial" w:cs="Arial"/>
          <w:b/>
          <w:noProof/>
          <w:color w:val="404040" w:themeColor="text1" w:themeTint="BF"/>
          <w:sz w:val="72"/>
          <w:szCs w:val="72"/>
        </w:rPr>
      </w:pPr>
      <w:r>
        <w:rPr>
          <w:rFonts w:ascii="Arial" w:hAnsi="Arial" w:cs="Arial"/>
          <w:b/>
          <w:noProof/>
          <w:color w:val="404040" w:themeColor="text1" w:themeTint="BF"/>
          <w:sz w:val="72"/>
          <w:szCs w:val="72"/>
        </w:rPr>
        <w:t xml:space="preserve">VGPSI - </w:t>
      </w:r>
      <w:r w:rsidR="004E5641" w:rsidRPr="004E5641">
        <w:rPr>
          <w:rFonts w:ascii="Arial" w:hAnsi="Arial" w:cs="Arial"/>
          <w:b/>
          <w:noProof/>
          <w:color w:val="404040" w:themeColor="text1" w:themeTint="BF"/>
          <w:sz w:val="72"/>
          <w:szCs w:val="72"/>
        </w:rPr>
        <w:t xml:space="preserve">VISÃO GERAL DOS </w:t>
      </w:r>
    </w:p>
    <w:p w14:paraId="06A8624C" w14:textId="77777777" w:rsidR="004E5641" w:rsidRPr="004E5641" w:rsidRDefault="004E5641" w:rsidP="004E5641">
      <w:pPr>
        <w:spacing w:after="100" w:afterAutospacing="1" w:line="360" w:lineRule="auto"/>
        <w:jc w:val="center"/>
        <w:rPr>
          <w:rFonts w:ascii="Arial" w:hAnsi="Arial" w:cs="Arial"/>
          <w:b/>
          <w:noProof/>
          <w:color w:val="404040" w:themeColor="text1" w:themeTint="BF"/>
          <w:sz w:val="72"/>
          <w:szCs w:val="72"/>
        </w:rPr>
      </w:pPr>
      <w:r w:rsidRPr="004E5641">
        <w:rPr>
          <w:rFonts w:ascii="Arial" w:hAnsi="Arial" w:cs="Arial"/>
          <w:b/>
          <w:noProof/>
          <w:color w:val="404040" w:themeColor="text1" w:themeTint="BF"/>
          <w:sz w:val="72"/>
          <w:szCs w:val="72"/>
        </w:rPr>
        <w:t>PROCESSOS DE SEGURANÇA</w:t>
      </w:r>
    </w:p>
    <w:p w14:paraId="0B868D3B" w14:textId="77777777" w:rsidR="004E5641" w:rsidRDefault="004E5641" w:rsidP="004E5641">
      <w:pPr>
        <w:spacing w:after="100" w:afterAutospacing="1" w:line="360" w:lineRule="auto"/>
        <w:jc w:val="center"/>
        <w:rPr>
          <w:rFonts w:ascii="Arial" w:hAnsi="Arial" w:cs="Arial"/>
          <w:b/>
          <w:noProof/>
          <w:color w:val="404040" w:themeColor="text1" w:themeTint="BF"/>
          <w:sz w:val="72"/>
          <w:szCs w:val="72"/>
        </w:rPr>
      </w:pPr>
      <w:r w:rsidRPr="004E5641">
        <w:rPr>
          <w:rFonts w:ascii="Arial" w:hAnsi="Arial" w:cs="Arial"/>
          <w:b/>
          <w:noProof/>
          <w:color w:val="404040" w:themeColor="text1" w:themeTint="BF"/>
          <w:sz w:val="72"/>
          <w:szCs w:val="72"/>
        </w:rPr>
        <w:t>DA INFORMAÇÃO</w:t>
      </w:r>
    </w:p>
    <w:p w14:paraId="4565BE55" w14:textId="786D1333" w:rsidR="00DE3D31" w:rsidRDefault="00DE3D31" w:rsidP="004E5641">
      <w:pPr>
        <w:spacing w:after="100" w:afterAutospacing="1" w:line="360" w:lineRule="auto"/>
        <w:jc w:val="center"/>
        <w:rPr>
          <w:rFonts w:ascii="Arial" w:hAnsi="Arial" w:cs="Arial"/>
          <w:sz w:val="28"/>
          <w:szCs w:val="28"/>
        </w:rPr>
      </w:pPr>
      <w:r w:rsidRPr="00A9212C">
        <w:rPr>
          <w:rFonts w:ascii="Arial" w:hAnsi="Arial" w:cs="Arial"/>
          <w:b/>
          <w:sz w:val="28"/>
          <w:szCs w:val="28"/>
        </w:rPr>
        <w:t>Classificaçã</w:t>
      </w:r>
      <w:r>
        <w:rPr>
          <w:rFonts w:ascii="Arial" w:hAnsi="Arial" w:cs="Arial"/>
          <w:b/>
          <w:sz w:val="28"/>
          <w:szCs w:val="28"/>
        </w:rPr>
        <w:t>o</w:t>
      </w:r>
      <w:r w:rsidRPr="00A9212C">
        <w:rPr>
          <w:rFonts w:ascii="Arial" w:hAnsi="Arial" w:cs="Arial"/>
          <w:b/>
          <w:sz w:val="28"/>
          <w:szCs w:val="28"/>
        </w:rPr>
        <w:t xml:space="preserve">: </w:t>
      </w:r>
      <w:r w:rsidR="003959FE">
        <w:rPr>
          <w:rFonts w:ascii="Arial" w:hAnsi="Arial" w:cs="Arial"/>
          <w:sz w:val="28"/>
          <w:szCs w:val="28"/>
        </w:rPr>
        <w:t>Pública</w:t>
      </w:r>
    </w:p>
    <w:p w14:paraId="1C62091D" w14:textId="28419DDF" w:rsidR="00062519" w:rsidRDefault="005174A7" w:rsidP="00062519">
      <w:pPr>
        <w:spacing w:after="100" w:afterAutospacing="1" w:line="360" w:lineRule="auto"/>
        <w:jc w:val="center"/>
        <w:rPr>
          <w:rFonts w:ascii="Arial" w:hAnsi="Arial" w:cs="Arial"/>
          <w:sz w:val="28"/>
          <w:szCs w:val="28"/>
        </w:rPr>
      </w:pPr>
      <w:r>
        <w:rPr>
          <w:rFonts w:ascii="Arial" w:hAnsi="Arial" w:cs="Arial"/>
          <w:sz w:val="28"/>
          <w:szCs w:val="28"/>
        </w:rPr>
        <w:t xml:space="preserve">Versão </w:t>
      </w:r>
      <w:r w:rsidR="002E43D0">
        <w:rPr>
          <w:rFonts w:ascii="Arial" w:hAnsi="Arial" w:cs="Arial"/>
          <w:sz w:val="28"/>
          <w:szCs w:val="28"/>
        </w:rPr>
        <w:t>1.</w:t>
      </w:r>
      <w:r w:rsidR="00CF0F44">
        <w:rPr>
          <w:rFonts w:ascii="Arial" w:hAnsi="Arial" w:cs="Arial"/>
          <w:sz w:val="28"/>
          <w:szCs w:val="28"/>
        </w:rPr>
        <w:t>2</w:t>
      </w:r>
    </w:p>
    <w:p w14:paraId="41C8F396" w14:textId="77777777" w:rsidR="00875C81" w:rsidRDefault="00875C81" w:rsidP="00062519">
      <w:pPr>
        <w:spacing w:after="100" w:afterAutospacing="1" w:line="360" w:lineRule="auto"/>
        <w:jc w:val="center"/>
        <w:rPr>
          <w:rFonts w:ascii="Arial" w:hAnsi="Arial" w:cs="Arial"/>
          <w:sz w:val="28"/>
          <w:szCs w:val="28"/>
        </w:rPr>
      </w:pPr>
    </w:p>
    <w:p w14:paraId="72A3D3EC" w14:textId="77777777" w:rsidR="00875C81" w:rsidRPr="00A9212C" w:rsidRDefault="00875C81" w:rsidP="00062519">
      <w:pPr>
        <w:spacing w:after="100" w:afterAutospacing="1" w:line="360" w:lineRule="auto"/>
        <w:jc w:val="center"/>
        <w:rPr>
          <w:rFonts w:ascii="Arial" w:hAnsi="Arial" w:cs="Arial"/>
          <w:b/>
          <w:sz w:val="28"/>
          <w:szCs w:val="28"/>
        </w:rPr>
      </w:pPr>
      <w:r w:rsidRPr="00A9212C">
        <w:rPr>
          <w:rFonts w:ascii="Arial" w:hAnsi="Arial" w:cs="Arial"/>
          <w:b/>
          <w:sz w:val="28"/>
          <w:szCs w:val="28"/>
        </w:rPr>
        <w:br w:type="page"/>
      </w:r>
    </w:p>
    <w:sdt>
      <w:sdtPr>
        <w:rPr>
          <w:rFonts w:ascii="Arial" w:eastAsiaTheme="minorHAnsi" w:hAnsi="Arial" w:cs="Arial"/>
          <w:color w:val="auto"/>
          <w:sz w:val="22"/>
          <w:szCs w:val="22"/>
          <w:lang w:eastAsia="en-US"/>
        </w:rPr>
        <w:id w:val="1394016827"/>
        <w:docPartObj>
          <w:docPartGallery w:val="Table of Contents"/>
          <w:docPartUnique/>
        </w:docPartObj>
      </w:sdtPr>
      <w:sdtEndPr>
        <w:rPr>
          <w:b/>
          <w:bCs/>
        </w:rPr>
      </w:sdtEndPr>
      <w:sdtContent>
        <w:p w14:paraId="44A1A359" w14:textId="77777777" w:rsidR="00E42428" w:rsidRPr="00352A4D" w:rsidRDefault="00E42428" w:rsidP="003D6848">
          <w:pPr>
            <w:pStyle w:val="CabealhodoSumrio"/>
            <w:spacing w:before="0" w:after="100" w:afterAutospacing="1" w:line="240" w:lineRule="auto"/>
            <w:jc w:val="both"/>
            <w:rPr>
              <w:rFonts w:ascii="Arial" w:hAnsi="Arial" w:cs="Arial"/>
              <w:b/>
              <w:color w:val="auto"/>
            </w:rPr>
          </w:pPr>
          <w:r w:rsidRPr="00352A4D">
            <w:rPr>
              <w:rFonts w:ascii="Arial" w:hAnsi="Arial" w:cs="Arial"/>
              <w:b/>
              <w:color w:val="auto"/>
            </w:rPr>
            <w:t>SUMÁRIO</w:t>
          </w:r>
        </w:p>
        <w:p w14:paraId="0D0B940D" w14:textId="77777777" w:rsidR="00E42428" w:rsidRPr="00352A4D" w:rsidRDefault="00E42428" w:rsidP="368301BF">
          <w:pPr>
            <w:spacing w:after="100" w:afterAutospacing="1" w:line="240" w:lineRule="auto"/>
            <w:jc w:val="both"/>
            <w:rPr>
              <w:rFonts w:ascii="Arial" w:hAnsi="Arial" w:cs="Arial"/>
              <w:lang w:eastAsia="pt-BR"/>
            </w:rPr>
          </w:pPr>
        </w:p>
        <w:p w14:paraId="14508C79" w14:textId="7747EF98" w:rsidR="00DC0033" w:rsidRDefault="00E42428">
          <w:pPr>
            <w:pStyle w:val="Sumrio1"/>
            <w:tabs>
              <w:tab w:val="left" w:pos="440"/>
              <w:tab w:val="right" w:leader="dot" w:pos="9204"/>
            </w:tabs>
            <w:rPr>
              <w:rFonts w:eastAsiaTheme="minorEastAsia"/>
              <w:noProof/>
              <w:kern w:val="2"/>
              <w:sz w:val="24"/>
              <w:szCs w:val="24"/>
              <w:lang w:eastAsia="pt-BR"/>
              <w14:ligatures w14:val="standardContextual"/>
            </w:rPr>
          </w:pPr>
          <w:r w:rsidRPr="368301BF">
            <w:fldChar w:fldCharType="begin"/>
          </w:r>
          <w:r w:rsidRPr="00352A4D">
            <w:rPr>
              <w:rFonts w:ascii="Arial" w:hAnsi="Arial" w:cs="Arial"/>
              <w:b/>
              <w:bCs/>
            </w:rPr>
            <w:instrText xml:space="preserve"> TOC \o "1-3" \h \z \u </w:instrText>
          </w:r>
          <w:r w:rsidRPr="368301BF">
            <w:rPr>
              <w:rFonts w:ascii="Arial" w:hAnsi="Arial" w:cs="Arial"/>
              <w:b/>
              <w:bCs/>
            </w:rPr>
            <w:fldChar w:fldCharType="separate"/>
          </w:r>
          <w:hyperlink w:anchor="_Toc177632040" w:history="1">
            <w:r w:rsidR="00DC0033" w:rsidRPr="00D86C0F">
              <w:rPr>
                <w:rStyle w:val="Hyperlink"/>
                <w:rFonts w:ascii="Arial" w:hAnsi="Arial" w:cs="Arial"/>
                <w:b/>
                <w:noProof/>
              </w:rPr>
              <w:t>1.</w:t>
            </w:r>
            <w:r w:rsidR="00DC0033">
              <w:rPr>
                <w:rFonts w:eastAsiaTheme="minorEastAsia"/>
                <w:noProof/>
                <w:kern w:val="2"/>
                <w:sz w:val="24"/>
                <w:szCs w:val="24"/>
                <w:lang w:eastAsia="pt-BR"/>
                <w14:ligatures w14:val="standardContextual"/>
              </w:rPr>
              <w:tab/>
            </w:r>
            <w:r w:rsidR="00DC0033" w:rsidRPr="00D86C0F">
              <w:rPr>
                <w:rStyle w:val="Hyperlink"/>
                <w:rFonts w:ascii="Arial" w:hAnsi="Arial" w:cs="Arial"/>
                <w:b/>
                <w:noProof/>
              </w:rPr>
              <w:t>INTRODUÇÃO</w:t>
            </w:r>
            <w:r w:rsidR="00DC0033">
              <w:rPr>
                <w:noProof/>
                <w:webHidden/>
              </w:rPr>
              <w:tab/>
            </w:r>
            <w:r w:rsidR="00DC0033">
              <w:rPr>
                <w:noProof/>
                <w:webHidden/>
              </w:rPr>
              <w:fldChar w:fldCharType="begin"/>
            </w:r>
            <w:r w:rsidR="00DC0033">
              <w:rPr>
                <w:noProof/>
                <w:webHidden/>
              </w:rPr>
              <w:instrText xml:space="preserve"> PAGEREF _Toc177632040 \h </w:instrText>
            </w:r>
            <w:r w:rsidR="00DC0033">
              <w:rPr>
                <w:noProof/>
                <w:webHidden/>
              </w:rPr>
            </w:r>
            <w:r w:rsidR="00DC0033">
              <w:rPr>
                <w:noProof/>
                <w:webHidden/>
              </w:rPr>
              <w:fldChar w:fldCharType="separate"/>
            </w:r>
            <w:r w:rsidR="00DC0033">
              <w:rPr>
                <w:noProof/>
                <w:webHidden/>
              </w:rPr>
              <w:t>3</w:t>
            </w:r>
            <w:r w:rsidR="00DC0033">
              <w:rPr>
                <w:noProof/>
                <w:webHidden/>
              </w:rPr>
              <w:fldChar w:fldCharType="end"/>
            </w:r>
          </w:hyperlink>
        </w:p>
        <w:p w14:paraId="7129C2F7" w14:textId="1A69AFB3" w:rsidR="00DC0033" w:rsidRDefault="00DC0033">
          <w:pPr>
            <w:pStyle w:val="Sumrio1"/>
            <w:tabs>
              <w:tab w:val="left" w:pos="720"/>
              <w:tab w:val="right" w:leader="dot" w:pos="9204"/>
            </w:tabs>
            <w:rPr>
              <w:rFonts w:eastAsiaTheme="minorEastAsia"/>
              <w:noProof/>
              <w:kern w:val="2"/>
              <w:sz w:val="24"/>
              <w:szCs w:val="24"/>
              <w:lang w:eastAsia="pt-BR"/>
              <w14:ligatures w14:val="standardContextual"/>
            </w:rPr>
          </w:pPr>
          <w:hyperlink w:anchor="_Toc177632041" w:history="1">
            <w:r w:rsidRPr="00D86C0F">
              <w:rPr>
                <w:rStyle w:val="Hyperlink"/>
                <w:rFonts w:ascii="Arial" w:hAnsi="Arial" w:cs="Arial"/>
                <w:b/>
                <w:noProof/>
              </w:rPr>
              <w:t>1.1.</w:t>
            </w:r>
            <w:r>
              <w:rPr>
                <w:rFonts w:eastAsiaTheme="minorEastAsia"/>
                <w:noProof/>
                <w:kern w:val="2"/>
                <w:sz w:val="24"/>
                <w:szCs w:val="24"/>
                <w:lang w:eastAsia="pt-BR"/>
                <w14:ligatures w14:val="standardContextual"/>
              </w:rPr>
              <w:tab/>
            </w:r>
            <w:r w:rsidRPr="00D86C0F">
              <w:rPr>
                <w:rStyle w:val="Hyperlink"/>
                <w:rFonts w:ascii="Arial" w:hAnsi="Arial" w:cs="Arial"/>
                <w:b/>
                <w:noProof/>
              </w:rPr>
              <w:t>Objetivo</w:t>
            </w:r>
            <w:r>
              <w:rPr>
                <w:noProof/>
                <w:webHidden/>
              </w:rPr>
              <w:tab/>
            </w:r>
            <w:r>
              <w:rPr>
                <w:noProof/>
                <w:webHidden/>
              </w:rPr>
              <w:fldChar w:fldCharType="begin"/>
            </w:r>
            <w:r>
              <w:rPr>
                <w:noProof/>
                <w:webHidden/>
              </w:rPr>
              <w:instrText xml:space="preserve"> PAGEREF _Toc177632041 \h </w:instrText>
            </w:r>
            <w:r>
              <w:rPr>
                <w:noProof/>
                <w:webHidden/>
              </w:rPr>
            </w:r>
            <w:r>
              <w:rPr>
                <w:noProof/>
                <w:webHidden/>
              </w:rPr>
              <w:fldChar w:fldCharType="separate"/>
            </w:r>
            <w:r>
              <w:rPr>
                <w:noProof/>
                <w:webHidden/>
              </w:rPr>
              <w:t>3</w:t>
            </w:r>
            <w:r>
              <w:rPr>
                <w:noProof/>
                <w:webHidden/>
              </w:rPr>
              <w:fldChar w:fldCharType="end"/>
            </w:r>
          </w:hyperlink>
        </w:p>
        <w:p w14:paraId="6A2962BB" w14:textId="460023EA" w:rsidR="00DC0033" w:rsidRDefault="00DC0033">
          <w:pPr>
            <w:pStyle w:val="Sumrio1"/>
            <w:tabs>
              <w:tab w:val="left" w:pos="720"/>
              <w:tab w:val="right" w:leader="dot" w:pos="9204"/>
            </w:tabs>
            <w:rPr>
              <w:rFonts w:eastAsiaTheme="minorEastAsia"/>
              <w:noProof/>
              <w:kern w:val="2"/>
              <w:sz w:val="24"/>
              <w:szCs w:val="24"/>
              <w:lang w:eastAsia="pt-BR"/>
              <w14:ligatures w14:val="standardContextual"/>
            </w:rPr>
          </w:pPr>
          <w:hyperlink w:anchor="_Toc177632042" w:history="1">
            <w:r w:rsidRPr="00D86C0F">
              <w:rPr>
                <w:rStyle w:val="Hyperlink"/>
                <w:rFonts w:ascii="Arial" w:hAnsi="Arial" w:cs="Arial"/>
                <w:b/>
                <w:noProof/>
              </w:rPr>
              <w:t>1.2.</w:t>
            </w:r>
            <w:r>
              <w:rPr>
                <w:rFonts w:eastAsiaTheme="minorEastAsia"/>
                <w:noProof/>
                <w:kern w:val="2"/>
                <w:sz w:val="24"/>
                <w:szCs w:val="24"/>
                <w:lang w:eastAsia="pt-BR"/>
                <w14:ligatures w14:val="standardContextual"/>
              </w:rPr>
              <w:tab/>
            </w:r>
            <w:r w:rsidRPr="00D86C0F">
              <w:rPr>
                <w:rStyle w:val="Hyperlink"/>
                <w:rFonts w:ascii="Arial" w:hAnsi="Arial" w:cs="Arial"/>
                <w:b/>
                <w:noProof/>
              </w:rPr>
              <w:t>Responsável</w:t>
            </w:r>
            <w:r>
              <w:rPr>
                <w:noProof/>
                <w:webHidden/>
              </w:rPr>
              <w:tab/>
            </w:r>
            <w:r>
              <w:rPr>
                <w:noProof/>
                <w:webHidden/>
              </w:rPr>
              <w:fldChar w:fldCharType="begin"/>
            </w:r>
            <w:r>
              <w:rPr>
                <w:noProof/>
                <w:webHidden/>
              </w:rPr>
              <w:instrText xml:space="preserve"> PAGEREF _Toc177632042 \h </w:instrText>
            </w:r>
            <w:r>
              <w:rPr>
                <w:noProof/>
                <w:webHidden/>
              </w:rPr>
            </w:r>
            <w:r>
              <w:rPr>
                <w:noProof/>
                <w:webHidden/>
              </w:rPr>
              <w:fldChar w:fldCharType="separate"/>
            </w:r>
            <w:r>
              <w:rPr>
                <w:noProof/>
                <w:webHidden/>
              </w:rPr>
              <w:t>3</w:t>
            </w:r>
            <w:r>
              <w:rPr>
                <w:noProof/>
                <w:webHidden/>
              </w:rPr>
              <w:fldChar w:fldCharType="end"/>
            </w:r>
          </w:hyperlink>
        </w:p>
        <w:p w14:paraId="50BD9A71" w14:textId="3EA792F4" w:rsidR="00DC0033" w:rsidRDefault="00DC0033">
          <w:pPr>
            <w:pStyle w:val="Sumrio1"/>
            <w:tabs>
              <w:tab w:val="left" w:pos="440"/>
              <w:tab w:val="right" w:leader="dot" w:pos="9204"/>
            </w:tabs>
            <w:rPr>
              <w:rFonts w:eastAsiaTheme="minorEastAsia"/>
              <w:noProof/>
              <w:kern w:val="2"/>
              <w:sz w:val="24"/>
              <w:szCs w:val="24"/>
              <w:lang w:eastAsia="pt-BR"/>
              <w14:ligatures w14:val="standardContextual"/>
            </w:rPr>
          </w:pPr>
          <w:hyperlink w:anchor="_Toc177632043" w:history="1">
            <w:r w:rsidRPr="00D86C0F">
              <w:rPr>
                <w:rStyle w:val="Hyperlink"/>
                <w:rFonts w:ascii="Arial" w:hAnsi="Arial" w:cs="Arial"/>
                <w:b/>
                <w:noProof/>
              </w:rPr>
              <w:t>2.</w:t>
            </w:r>
            <w:r>
              <w:rPr>
                <w:rFonts w:eastAsiaTheme="minorEastAsia"/>
                <w:noProof/>
                <w:kern w:val="2"/>
                <w:sz w:val="24"/>
                <w:szCs w:val="24"/>
                <w:lang w:eastAsia="pt-BR"/>
                <w14:ligatures w14:val="standardContextual"/>
              </w:rPr>
              <w:tab/>
            </w:r>
            <w:r w:rsidRPr="00D86C0F">
              <w:rPr>
                <w:rStyle w:val="Hyperlink"/>
                <w:rFonts w:ascii="Arial" w:hAnsi="Arial" w:cs="Arial"/>
                <w:b/>
                <w:noProof/>
              </w:rPr>
              <w:t>Normatizações</w:t>
            </w:r>
            <w:r>
              <w:rPr>
                <w:noProof/>
                <w:webHidden/>
              </w:rPr>
              <w:tab/>
            </w:r>
            <w:r>
              <w:rPr>
                <w:noProof/>
                <w:webHidden/>
              </w:rPr>
              <w:fldChar w:fldCharType="begin"/>
            </w:r>
            <w:r>
              <w:rPr>
                <w:noProof/>
                <w:webHidden/>
              </w:rPr>
              <w:instrText xml:space="preserve"> PAGEREF _Toc177632043 \h </w:instrText>
            </w:r>
            <w:r>
              <w:rPr>
                <w:noProof/>
                <w:webHidden/>
              </w:rPr>
            </w:r>
            <w:r>
              <w:rPr>
                <w:noProof/>
                <w:webHidden/>
              </w:rPr>
              <w:fldChar w:fldCharType="separate"/>
            </w:r>
            <w:r>
              <w:rPr>
                <w:noProof/>
                <w:webHidden/>
              </w:rPr>
              <w:t>3</w:t>
            </w:r>
            <w:r>
              <w:rPr>
                <w:noProof/>
                <w:webHidden/>
              </w:rPr>
              <w:fldChar w:fldCharType="end"/>
            </w:r>
          </w:hyperlink>
        </w:p>
        <w:p w14:paraId="14DABA38" w14:textId="50632FE9" w:rsidR="00DC0033" w:rsidRDefault="00DC0033">
          <w:pPr>
            <w:pStyle w:val="Sumrio1"/>
            <w:tabs>
              <w:tab w:val="left" w:pos="720"/>
              <w:tab w:val="right" w:leader="dot" w:pos="9204"/>
            </w:tabs>
            <w:rPr>
              <w:rFonts w:eastAsiaTheme="minorEastAsia"/>
              <w:noProof/>
              <w:kern w:val="2"/>
              <w:sz w:val="24"/>
              <w:szCs w:val="24"/>
              <w:lang w:eastAsia="pt-BR"/>
              <w14:ligatures w14:val="standardContextual"/>
            </w:rPr>
          </w:pPr>
          <w:hyperlink w:anchor="_Toc177632044" w:history="1">
            <w:r w:rsidRPr="00D86C0F">
              <w:rPr>
                <w:rStyle w:val="Hyperlink"/>
                <w:rFonts w:ascii="Arial" w:hAnsi="Arial" w:cs="Arial"/>
                <w:b/>
                <w:noProof/>
              </w:rPr>
              <w:t>2.1.</w:t>
            </w:r>
            <w:r>
              <w:rPr>
                <w:rFonts w:eastAsiaTheme="minorEastAsia"/>
                <w:noProof/>
                <w:kern w:val="2"/>
                <w:sz w:val="24"/>
                <w:szCs w:val="24"/>
                <w:lang w:eastAsia="pt-BR"/>
                <w14:ligatures w14:val="standardContextual"/>
              </w:rPr>
              <w:tab/>
            </w:r>
            <w:r w:rsidRPr="00D86C0F">
              <w:rPr>
                <w:rStyle w:val="Hyperlink"/>
                <w:rFonts w:ascii="Arial" w:hAnsi="Arial" w:cs="Arial"/>
                <w:b/>
                <w:noProof/>
              </w:rPr>
              <w:t>Tratamento de Incidentes de Segurança da Informação</w:t>
            </w:r>
            <w:r>
              <w:rPr>
                <w:noProof/>
                <w:webHidden/>
              </w:rPr>
              <w:tab/>
            </w:r>
            <w:r>
              <w:rPr>
                <w:noProof/>
                <w:webHidden/>
              </w:rPr>
              <w:fldChar w:fldCharType="begin"/>
            </w:r>
            <w:r>
              <w:rPr>
                <w:noProof/>
                <w:webHidden/>
              </w:rPr>
              <w:instrText xml:space="preserve"> PAGEREF _Toc177632044 \h </w:instrText>
            </w:r>
            <w:r>
              <w:rPr>
                <w:noProof/>
                <w:webHidden/>
              </w:rPr>
            </w:r>
            <w:r>
              <w:rPr>
                <w:noProof/>
                <w:webHidden/>
              </w:rPr>
              <w:fldChar w:fldCharType="separate"/>
            </w:r>
            <w:r>
              <w:rPr>
                <w:noProof/>
                <w:webHidden/>
              </w:rPr>
              <w:t>3</w:t>
            </w:r>
            <w:r>
              <w:rPr>
                <w:noProof/>
                <w:webHidden/>
              </w:rPr>
              <w:fldChar w:fldCharType="end"/>
            </w:r>
          </w:hyperlink>
        </w:p>
        <w:p w14:paraId="2626AFAA" w14:textId="36CA9988" w:rsidR="00DC0033" w:rsidRDefault="00DC0033">
          <w:pPr>
            <w:pStyle w:val="Sumrio1"/>
            <w:tabs>
              <w:tab w:val="left" w:pos="720"/>
              <w:tab w:val="right" w:leader="dot" w:pos="9204"/>
            </w:tabs>
            <w:rPr>
              <w:rFonts w:eastAsiaTheme="minorEastAsia"/>
              <w:noProof/>
              <w:kern w:val="2"/>
              <w:sz w:val="24"/>
              <w:szCs w:val="24"/>
              <w:lang w:eastAsia="pt-BR"/>
              <w14:ligatures w14:val="standardContextual"/>
            </w:rPr>
          </w:pPr>
          <w:hyperlink w:anchor="_Toc177632045" w:history="1">
            <w:r w:rsidRPr="00D86C0F">
              <w:rPr>
                <w:rStyle w:val="Hyperlink"/>
                <w:rFonts w:ascii="Arial" w:hAnsi="Arial" w:cs="Arial"/>
                <w:b/>
                <w:noProof/>
              </w:rPr>
              <w:t>2.2.</w:t>
            </w:r>
            <w:r>
              <w:rPr>
                <w:rFonts w:eastAsiaTheme="minorEastAsia"/>
                <w:noProof/>
                <w:kern w:val="2"/>
                <w:sz w:val="24"/>
                <w:szCs w:val="24"/>
                <w:lang w:eastAsia="pt-BR"/>
                <w14:ligatures w14:val="standardContextual"/>
              </w:rPr>
              <w:tab/>
            </w:r>
            <w:r w:rsidRPr="00D86C0F">
              <w:rPr>
                <w:rStyle w:val="Hyperlink"/>
                <w:rFonts w:ascii="Arial" w:hAnsi="Arial" w:cs="Arial"/>
                <w:b/>
                <w:noProof/>
              </w:rPr>
              <w:t>Análise, Avaliação e Tratamento de Riscos</w:t>
            </w:r>
            <w:r>
              <w:rPr>
                <w:noProof/>
                <w:webHidden/>
              </w:rPr>
              <w:tab/>
            </w:r>
            <w:r>
              <w:rPr>
                <w:noProof/>
                <w:webHidden/>
              </w:rPr>
              <w:fldChar w:fldCharType="begin"/>
            </w:r>
            <w:r>
              <w:rPr>
                <w:noProof/>
                <w:webHidden/>
              </w:rPr>
              <w:instrText xml:space="preserve"> PAGEREF _Toc177632045 \h </w:instrText>
            </w:r>
            <w:r>
              <w:rPr>
                <w:noProof/>
                <w:webHidden/>
              </w:rPr>
            </w:r>
            <w:r>
              <w:rPr>
                <w:noProof/>
                <w:webHidden/>
              </w:rPr>
              <w:fldChar w:fldCharType="separate"/>
            </w:r>
            <w:r>
              <w:rPr>
                <w:noProof/>
                <w:webHidden/>
              </w:rPr>
              <w:t>4</w:t>
            </w:r>
            <w:r>
              <w:rPr>
                <w:noProof/>
                <w:webHidden/>
              </w:rPr>
              <w:fldChar w:fldCharType="end"/>
            </w:r>
          </w:hyperlink>
        </w:p>
        <w:p w14:paraId="352DE4E0" w14:textId="0FA405C5" w:rsidR="00DC0033" w:rsidRDefault="00DC0033">
          <w:pPr>
            <w:pStyle w:val="Sumrio1"/>
            <w:tabs>
              <w:tab w:val="left" w:pos="720"/>
              <w:tab w:val="right" w:leader="dot" w:pos="9204"/>
            </w:tabs>
            <w:rPr>
              <w:rFonts w:eastAsiaTheme="minorEastAsia"/>
              <w:noProof/>
              <w:kern w:val="2"/>
              <w:sz w:val="24"/>
              <w:szCs w:val="24"/>
              <w:lang w:eastAsia="pt-BR"/>
              <w14:ligatures w14:val="standardContextual"/>
            </w:rPr>
          </w:pPr>
          <w:hyperlink w:anchor="_Toc177632046" w:history="1">
            <w:r w:rsidRPr="00D86C0F">
              <w:rPr>
                <w:rStyle w:val="Hyperlink"/>
                <w:rFonts w:ascii="Arial" w:hAnsi="Arial" w:cs="Arial"/>
                <w:b/>
                <w:noProof/>
              </w:rPr>
              <w:t>2.3.</w:t>
            </w:r>
            <w:r>
              <w:rPr>
                <w:rFonts w:eastAsiaTheme="minorEastAsia"/>
                <w:noProof/>
                <w:kern w:val="2"/>
                <w:sz w:val="24"/>
                <w:szCs w:val="24"/>
                <w:lang w:eastAsia="pt-BR"/>
                <w14:ligatures w14:val="standardContextual"/>
              </w:rPr>
              <w:tab/>
            </w:r>
            <w:r w:rsidRPr="00D86C0F">
              <w:rPr>
                <w:rStyle w:val="Hyperlink"/>
                <w:rFonts w:ascii="Arial" w:hAnsi="Arial" w:cs="Arial"/>
                <w:b/>
                <w:noProof/>
              </w:rPr>
              <w:t>Controle de Acesso</w:t>
            </w:r>
            <w:r>
              <w:rPr>
                <w:noProof/>
                <w:webHidden/>
              </w:rPr>
              <w:tab/>
            </w:r>
            <w:r>
              <w:rPr>
                <w:noProof/>
                <w:webHidden/>
              </w:rPr>
              <w:fldChar w:fldCharType="begin"/>
            </w:r>
            <w:r>
              <w:rPr>
                <w:noProof/>
                <w:webHidden/>
              </w:rPr>
              <w:instrText xml:space="preserve"> PAGEREF _Toc177632046 \h </w:instrText>
            </w:r>
            <w:r>
              <w:rPr>
                <w:noProof/>
                <w:webHidden/>
              </w:rPr>
            </w:r>
            <w:r>
              <w:rPr>
                <w:noProof/>
                <w:webHidden/>
              </w:rPr>
              <w:fldChar w:fldCharType="separate"/>
            </w:r>
            <w:r>
              <w:rPr>
                <w:noProof/>
                <w:webHidden/>
              </w:rPr>
              <w:t>4</w:t>
            </w:r>
            <w:r>
              <w:rPr>
                <w:noProof/>
                <w:webHidden/>
              </w:rPr>
              <w:fldChar w:fldCharType="end"/>
            </w:r>
          </w:hyperlink>
        </w:p>
        <w:p w14:paraId="3CB2303B" w14:textId="11B10FA8" w:rsidR="00DC0033" w:rsidRDefault="00DC0033">
          <w:pPr>
            <w:pStyle w:val="Sumrio1"/>
            <w:tabs>
              <w:tab w:val="left" w:pos="720"/>
              <w:tab w:val="right" w:leader="dot" w:pos="9204"/>
            </w:tabs>
            <w:rPr>
              <w:rFonts w:eastAsiaTheme="minorEastAsia"/>
              <w:noProof/>
              <w:kern w:val="2"/>
              <w:sz w:val="24"/>
              <w:szCs w:val="24"/>
              <w:lang w:eastAsia="pt-BR"/>
              <w14:ligatures w14:val="standardContextual"/>
            </w:rPr>
          </w:pPr>
          <w:hyperlink w:anchor="_Toc177632047" w:history="1">
            <w:r w:rsidRPr="00D86C0F">
              <w:rPr>
                <w:rStyle w:val="Hyperlink"/>
                <w:rFonts w:ascii="Arial" w:hAnsi="Arial" w:cs="Arial"/>
                <w:b/>
                <w:noProof/>
              </w:rPr>
              <w:t>2.4.</w:t>
            </w:r>
            <w:r>
              <w:rPr>
                <w:rFonts w:eastAsiaTheme="minorEastAsia"/>
                <w:noProof/>
                <w:kern w:val="2"/>
                <w:sz w:val="24"/>
                <w:szCs w:val="24"/>
                <w:lang w:eastAsia="pt-BR"/>
                <w14:ligatures w14:val="standardContextual"/>
              </w:rPr>
              <w:tab/>
            </w:r>
            <w:r w:rsidRPr="00D86C0F">
              <w:rPr>
                <w:rStyle w:val="Hyperlink"/>
                <w:rFonts w:ascii="Arial" w:hAnsi="Arial" w:cs="Arial"/>
                <w:b/>
                <w:noProof/>
              </w:rPr>
              <w:t>Monitoramento de ativos e serviços da informação</w:t>
            </w:r>
            <w:r>
              <w:rPr>
                <w:noProof/>
                <w:webHidden/>
              </w:rPr>
              <w:tab/>
            </w:r>
            <w:r>
              <w:rPr>
                <w:noProof/>
                <w:webHidden/>
              </w:rPr>
              <w:fldChar w:fldCharType="begin"/>
            </w:r>
            <w:r>
              <w:rPr>
                <w:noProof/>
                <w:webHidden/>
              </w:rPr>
              <w:instrText xml:space="preserve"> PAGEREF _Toc177632047 \h </w:instrText>
            </w:r>
            <w:r>
              <w:rPr>
                <w:noProof/>
                <w:webHidden/>
              </w:rPr>
            </w:r>
            <w:r>
              <w:rPr>
                <w:noProof/>
                <w:webHidden/>
              </w:rPr>
              <w:fldChar w:fldCharType="separate"/>
            </w:r>
            <w:r>
              <w:rPr>
                <w:noProof/>
                <w:webHidden/>
              </w:rPr>
              <w:t>5</w:t>
            </w:r>
            <w:r>
              <w:rPr>
                <w:noProof/>
                <w:webHidden/>
              </w:rPr>
              <w:fldChar w:fldCharType="end"/>
            </w:r>
          </w:hyperlink>
        </w:p>
        <w:p w14:paraId="1AF10C85" w14:textId="6240809C" w:rsidR="00DC0033" w:rsidRDefault="00DC0033">
          <w:pPr>
            <w:pStyle w:val="Sumrio1"/>
            <w:tabs>
              <w:tab w:val="left" w:pos="720"/>
              <w:tab w:val="right" w:leader="dot" w:pos="9204"/>
            </w:tabs>
            <w:rPr>
              <w:rFonts w:eastAsiaTheme="minorEastAsia"/>
              <w:noProof/>
              <w:kern w:val="2"/>
              <w:sz w:val="24"/>
              <w:szCs w:val="24"/>
              <w:lang w:eastAsia="pt-BR"/>
              <w14:ligatures w14:val="standardContextual"/>
            </w:rPr>
          </w:pPr>
          <w:hyperlink w:anchor="_Toc177632048" w:history="1">
            <w:r w:rsidRPr="00D86C0F">
              <w:rPr>
                <w:rStyle w:val="Hyperlink"/>
                <w:rFonts w:ascii="Arial" w:hAnsi="Arial" w:cs="Arial"/>
                <w:b/>
                <w:noProof/>
              </w:rPr>
              <w:t>2.5.</w:t>
            </w:r>
            <w:r>
              <w:rPr>
                <w:rFonts w:eastAsiaTheme="minorEastAsia"/>
                <w:noProof/>
                <w:kern w:val="2"/>
                <w:sz w:val="24"/>
                <w:szCs w:val="24"/>
                <w:lang w:eastAsia="pt-BR"/>
                <w14:ligatures w14:val="standardContextual"/>
              </w:rPr>
              <w:tab/>
            </w:r>
            <w:r w:rsidRPr="00D86C0F">
              <w:rPr>
                <w:rStyle w:val="Hyperlink"/>
                <w:rFonts w:ascii="Arial" w:hAnsi="Arial" w:cs="Arial"/>
                <w:b/>
                <w:noProof/>
              </w:rPr>
              <w:t>Mesa Limpa e Uso Aceitável de Ativos</w:t>
            </w:r>
            <w:r>
              <w:rPr>
                <w:noProof/>
                <w:webHidden/>
              </w:rPr>
              <w:tab/>
            </w:r>
            <w:r>
              <w:rPr>
                <w:noProof/>
                <w:webHidden/>
              </w:rPr>
              <w:fldChar w:fldCharType="begin"/>
            </w:r>
            <w:r>
              <w:rPr>
                <w:noProof/>
                <w:webHidden/>
              </w:rPr>
              <w:instrText xml:space="preserve"> PAGEREF _Toc177632048 \h </w:instrText>
            </w:r>
            <w:r>
              <w:rPr>
                <w:noProof/>
                <w:webHidden/>
              </w:rPr>
            </w:r>
            <w:r>
              <w:rPr>
                <w:noProof/>
                <w:webHidden/>
              </w:rPr>
              <w:fldChar w:fldCharType="separate"/>
            </w:r>
            <w:r>
              <w:rPr>
                <w:noProof/>
                <w:webHidden/>
              </w:rPr>
              <w:t>6</w:t>
            </w:r>
            <w:r>
              <w:rPr>
                <w:noProof/>
                <w:webHidden/>
              </w:rPr>
              <w:fldChar w:fldCharType="end"/>
            </w:r>
          </w:hyperlink>
        </w:p>
        <w:p w14:paraId="2C7A0FED" w14:textId="000012F8" w:rsidR="00DC0033" w:rsidRDefault="00DC0033">
          <w:pPr>
            <w:pStyle w:val="Sumrio1"/>
            <w:tabs>
              <w:tab w:val="left" w:pos="720"/>
              <w:tab w:val="right" w:leader="dot" w:pos="9204"/>
            </w:tabs>
            <w:rPr>
              <w:rFonts w:eastAsiaTheme="minorEastAsia"/>
              <w:noProof/>
              <w:kern w:val="2"/>
              <w:sz w:val="24"/>
              <w:szCs w:val="24"/>
              <w:lang w:eastAsia="pt-BR"/>
              <w14:ligatures w14:val="standardContextual"/>
            </w:rPr>
          </w:pPr>
          <w:hyperlink w:anchor="_Toc177632049" w:history="1">
            <w:r w:rsidRPr="00D86C0F">
              <w:rPr>
                <w:rStyle w:val="Hyperlink"/>
                <w:rFonts w:ascii="Arial" w:hAnsi="Arial" w:cs="Arial"/>
                <w:b/>
                <w:noProof/>
              </w:rPr>
              <w:t>2.6.</w:t>
            </w:r>
            <w:r>
              <w:rPr>
                <w:rFonts w:eastAsiaTheme="minorEastAsia"/>
                <w:noProof/>
                <w:kern w:val="2"/>
                <w:sz w:val="24"/>
                <w:szCs w:val="24"/>
                <w:lang w:eastAsia="pt-BR"/>
                <w14:ligatures w14:val="standardContextual"/>
              </w:rPr>
              <w:tab/>
            </w:r>
            <w:r w:rsidRPr="00D86C0F">
              <w:rPr>
                <w:rStyle w:val="Hyperlink"/>
                <w:rFonts w:ascii="Arial" w:hAnsi="Arial" w:cs="Arial"/>
                <w:b/>
                <w:noProof/>
              </w:rPr>
              <w:t>Manuseio e Classificação da Informação</w:t>
            </w:r>
            <w:r>
              <w:rPr>
                <w:noProof/>
                <w:webHidden/>
              </w:rPr>
              <w:tab/>
            </w:r>
            <w:r>
              <w:rPr>
                <w:noProof/>
                <w:webHidden/>
              </w:rPr>
              <w:fldChar w:fldCharType="begin"/>
            </w:r>
            <w:r>
              <w:rPr>
                <w:noProof/>
                <w:webHidden/>
              </w:rPr>
              <w:instrText xml:space="preserve"> PAGEREF _Toc177632049 \h </w:instrText>
            </w:r>
            <w:r>
              <w:rPr>
                <w:noProof/>
                <w:webHidden/>
              </w:rPr>
            </w:r>
            <w:r>
              <w:rPr>
                <w:noProof/>
                <w:webHidden/>
              </w:rPr>
              <w:fldChar w:fldCharType="separate"/>
            </w:r>
            <w:r>
              <w:rPr>
                <w:noProof/>
                <w:webHidden/>
              </w:rPr>
              <w:t>6</w:t>
            </w:r>
            <w:r>
              <w:rPr>
                <w:noProof/>
                <w:webHidden/>
              </w:rPr>
              <w:fldChar w:fldCharType="end"/>
            </w:r>
          </w:hyperlink>
        </w:p>
        <w:p w14:paraId="61C1C71F" w14:textId="3591706D" w:rsidR="00DC0033" w:rsidRDefault="00DC0033">
          <w:pPr>
            <w:pStyle w:val="Sumrio1"/>
            <w:tabs>
              <w:tab w:val="left" w:pos="720"/>
              <w:tab w:val="right" w:leader="dot" w:pos="9204"/>
            </w:tabs>
            <w:rPr>
              <w:rFonts w:eastAsiaTheme="minorEastAsia"/>
              <w:noProof/>
              <w:kern w:val="2"/>
              <w:sz w:val="24"/>
              <w:szCs w:val="24"/>
              <w:lang w:eastAsia="pt-BR"/>
              <w14:ligatures w14:val="standardContextual"/>
            </w:rPr>
          </w:pPr>
          <w:hyperlink w:anchor="_Toc177632050" w:history="1">
            <w:r w:rsidRPr="00D86C0F">
              <w:rPr>
                <w:rStyle w:val="Hyperlink"/>
                <w:rFonts w:ascii="Arial" w:hAnsi="Arial" w:cs="Arial"/>
                <w:b/>
                <w:noProof/>
              </w:rPr>
              <w:t>2.7.</w:t>
            </w:r>
            <w:r>
              <w:rPr>
                <w:rFonts w:eastAsiaTheme="minorEastAsia"/>
                <w:noProof/>
                <w:kern w:val="2"/>
                <w:sz w:val="24"/>
                <w:szCs w:val="24"/>
                <w:lang w:eastAsia="pt-BR"/>
                <w14:ligatures w14:val="standardContextual"/>
              </w:rPr>
              <w:tab/>
            </w:r>
            <w:r w:rsidRPr="00D86C0F">
              <w:rPr>
                <w:rStyle w:val="Hyperlink"/>
                <w:rFonts w:ascii="Arial" w:hAnsi="Arial" w:cs="Arial"/>
                <w:b/>
                <w:noProof/>
              </w:rPr>
              <w:t>Desenvolvimento e projetos de sistemas seguros</w:t>
            </w:r>
            <w:r>
              <w:rPr>
                <w:noProof/>
                <w:webHidden/>
              </w:rPr>
              <w:tab/>
            </w:r>
            <w:r>
              <w:rPr>
                <w:noProof/>
                <w:webHidden/>
              </w:rPr>
              <w:fldChar w:fldCharType="begin"/>
            </w:r>
            <w:r>
              <w:rPr>
                <w:noProof/>
                <w:webHidden/>
              </w:rPr>
              <w:instrText xml:space="preserve"> PAGEREF _Toc177632050 \h </w:instrText>
            </w:r>
            <w:r>
              <w:rPr>
                <w:noProof/>
                <w:webHidden/>
              </w:rPr>
            </w:r>
            <w:r>
              <w:rPr>
                <w:noProof/>
                <w:webHidden/>
              </w:rPr>
              <w:fldChar w:fldCharType="separate"/>
            </w:r>
            <w:r>
              <w:rPr>
                <w:noProof/>
                <w:webHidden/>
              </w:rPr>
              <w:t>7</w:t>
            </w:r>
            <w:r>
              <w:rPr>
                <w:noProof/>
                <w:webHidden/>
              </w:rPr>
              <w:fldChar w:fldCharType="end"/>
            </w:r>
          </w:hyperlink>
        </w:p>
        <w:p w14:paraId="6200C9CD" w14:textId="2BD8F9C4" w:rsidR="00DC0033" w:rsidRDefault="00DC0033">
          <w:pPr>
            <w:pStyle w:val="Sumrio1"/>
            <w:tabs>
              <w:tab w:val="left" w:pos="720"/>
              <w:tab w:val="right" w:leader="dot" w:pos="9204"/>
            </w:tabs>
            <w:rPr>
              <w:rFonts w:eastAsiaTheme="minorEastAsia"/>
              <w:noProof/>
              <w:kern w:val="2"/>
              <w:sz w:val="24"/>
              <w:szCs w:val="24"/>
              <w:lang w:eastAsia="pt-BR"/>
              <w14:ligatures w14:val="standardContextual"/>
            </w:rPr>
          </w:pPr>
          <w:hyperlink w:anchor="_Toc177632051" w:history="1">
            <w:r w:rsidRPr="00D86C0F">
              <w:rPr>
                <w:rStyle w:val="Hyperlink"/>
                <w:rFonts w:ascii="Arial" w:hAnsi="Arial" w:cs="Arial"/>
                <w:b/>
                <w:noProof/>
              </w:rPr>
              <w:t>2.8.</w:t>
            </w:r>
            <w:r>
              <w:rPr>
                <w:rFonts w:eastAsiaTheme="minorEastAsia"/>
                <w:noProof/>
                <w:kern w:val="2"/>
                <w:sz w:val="24"/>
                <w:szCs w:val="24"/>
                <w:lang w:eastAsia="pt-BR"/>
                <w14:ligatures w14:val="standardContextual"/>
              </w:rPr>
              <w:tab/>
            </w:r>
            <w:r w:rsidRPr="00D86C0F">
              <w:rPr>
                <w:rStyle w:val="Hyperlink"/>
                <w:rFonts w:ascii="Arial" w:hAnsi="Arial" w:cs="Arial"/>
                <w:b/>
                <w:noProof/>
              </w:rPr>
              <w:t>Uso de correio eletrônico</w:t>
            </w:r>
            <w:r>
              <w:rPr>
                <w:noProof/>
                <w:webHidden/>
              </w:rPr>
              <w:tab/>
            </w:r>
            <w:r>
              <w:rPr>
                <w:noProof/>
                <w:webHidden/>
              </w:rPr>
              <w:fldChar w:fldCharType="begin"/>
            </w:r>
            <w:r>
              <w:rPr>
                <w:noProof/>
                <w:webHidden/>
              </w:rPr>
              <w:instrText xml:space="preserve"> PAGEREF _Toc177632051 \h </w:instrText>
            </w:r>
            <w:r>
              <w:rPr>
                <w:noProof/>
                <w:webHidden/>
              </w:rPr>
            </w:r>
            <w:r>
              <w:rPr>
                <w:noProof/>
                <w:webHidden/>
              </w:rPr>
              <w:fldChar w:fldCharType="separate"/>
            </w:r>
            <w:r>
              <w:rPr>
                <w:noProof/>
                <w:webHidden/>
              </w:rPr>
              <w:t>7</w:t>
            </w:r>
            <w:r>
              <w:rPr>
                <w:noProof/>
                <w:webHidden/>
              </w:rPr>
              <w:fldChar w:fldCharType="end"/>
            </w:r>
          </w:hyperlink>
        </w:p>
        <w:p w14:paraId="534A99A2" w14:textId="2152BB3C" w:rsidR="00DC0033" w:rsidRDefault="00DC0033">
          <w:pPr>
            <w:pStyle w:val="Sumrio1"/>
            <w:tabs>
              <w:tab w:val="left" w:pos="720"/>
              <w:tab w:val="right" w:leader="dot" w:pos="9204"/>
            </w:tabs>
            <w:rPr>
              <w:rFonts w:eastAsiaTheme="minorEastAsia"/>
              <w:noProof/>
              <w:kern w:val="2"/>
              <w:sz w:val="24"/>
              <w:szCs w:val="24"/>
              <w:lang w:eastAsia="pt-BR"/>
              <w14:ligatures w14:val="standardContextual"/>
            </w:rPr>
          </w:pPr>
          <w:hyperlink w:anchor="_Toc177632052" w:history="1">
            <w:r w:rsidRPr="00D86C0F">
              <w:rPr>
                <w:rStyle w:val="Hyperlink"/>
                <w:rFonts w:ascii="Arial" w:hAnsi="Arial" w:cs="Arial"/>
                <w:b/>
                <w:noProof/>
              </w:rPr>
              <w:t>2.9.</w:t>
            </w:r>
            <w:r>
              <w:rPr>
                <w:rFonts w:eastAsiaTheme="minorEastAsia"/>
                <w:noProof/>
                <w:kern w:val="2"/>
                <w:sz w:val="24"/>
                <w:szCs w:val="24"/>
                <w:lang w:eastAsia="pt-BR"/>
                <w14:ligatures w14:val="standardContextual"/>
              </w:rPr>
              <w:tab/>
            </w:r>
            <w:r w:rsidRPr="00D86C0F">
              <w:rPr>
                <w:rStyle w:val="Hyperlink"/>
                <w:rFonts w:ascii="Arial" w:hAnsi="Arial" w:cs="Arial"/>
                <w:b/>
                <w:noProof/>
              </w:rPr>
              <w:t>Acesso à Internet e Comportamento em mídias sociais</w:t>
            </w:r>
            <w:r>
              <w:rPr>
                <w:noProof/>
                <w:webHidden/>
              </w:rPr>
              <w:tab/>
            </w:r>
            <w:r>
              <w:rPr>
                <w:noProof/>
                <w:webHidden/>
              </w:rPr>
              <w:fldChar w:fldCharType="begin"/>
            </w:r>
            <w:r>
              <w:rPr>
                <w:noProof/>
                <w:webHidden/>
              </w:rPr>
              <w:instrText xml:space="preserve"> PAGEREF _Toc177632052 \h </w:instrText>
            </w:r>
            <w:r>
              <w:rPr>
                <w:noProof/>
                <w:webHidden/>
              </w:rPr>
            </w:r>
            <w:r>
              <w:rPr>
                <w:noProof/>
                <w:webHidden/>
              </w:rPr>
              <w:fldChar w:fldCharType="separate"/>
            </w:r>
            <w:r>
              <w:rPr>
                <w:noProof/>
                <w:webHidden/>
              </w:rPr>
              <w:t>8</w:t>
            </w:r>
            <w:r>
              <w:rPr>
                <w:noProof/>
                <w:webHidden/>
              </w:rPr>
              <w:fldChar w:fldCharType="end"/>
            </w:r>
          </w:hyperlink>
        </w:p>
        <w:p w14:paraId="6FF4C5B9" w14:textId="014D0076" w:rsidR="00DC0033" w:rsidRDefault="00DC0033">
          <w:pPr>
            <w:pStyle w:val="Sumrio1"/>
            <w:tabs>
              <w:tab w:val="left" w:pos="960"/>
              <w:tab w:val="right" w:leader="dot" w:pos="9204"/>
            </w:tabs>
            <w:rPr>
              <w:rFonts w:eastAsiaTheme="minorEastAsia"/>
              <w:noProof/>
              <w:kern w:val="2"/>
              <w:sz w:val="24"/>
              <w:szCs w:val="24"/>
              <w:lang w:eastAsia="pt-BR"/>
              <w14:ligatures w14:val="standardContextual"/>
            </w:rPr>
          </w:pPr>
          <w:hyperlink w:anchor="_Toc177632053" w:history="1">
            <w:r w:rsidRPr="00D86C0F">
              <w:rPr>
                <w:rStyle w:val="Hyperlink"/>
                <w:rFonts w:ascii="Arial" w:hAnsi="Arial" w:cs="Arial"/>
                <w:b/>
                <w:noProof/>
              </w:rPr>
              <w:t>2.10.</w:t>
            </w:r>
            <w:r>
              <w:rPr>
                <w:rFonts w:eastAsiaTheme="minorEastAsia"/>
                <w:noProof/>
                <w:kern w:val="2"/>
                <w:sz w:val="24"/>
                <w:szCs w:val="24"/>
                <w:lang w:eastAsia="pt-BR"/>
                <w14:ligatures w14:val="standardContextual"/>
              </w:rPr>
              <w:tab/>
            </w:r>
            <w:r w:rsidRPr="00D86C0F">
              <w:rPr>
                <w:rStyle w:val="Hyperlink"/>
                <w:rFonts w:ascii="Arial" w:hAnsi="Arial" w:cs="Arial"/>
                <w:b/>
                <w:noProof/>
              </w:rPr>
              <w:t>Segurança e Privacidade em Nuvem</w:t>
            </w:r>
            <w:r>
              <w:rPr>
                <w:noProof/>
                <w:webHidden/>
              </w:rPr>
              <w:tab/>
            </w:r>
            <w:r>
              <w:rPr>
                <w:noProof/>
                <w:webHidden/>
              </w:rPr>
              <w:fldChar w:fldCharType="begin"/>
            </w:r>
            <w:r>
              <w:rPr>
                <w:noProof/>
                <w:webHidden/>
              </w:rPr>
              <w:instrText xml:space="preserve"> PAGEREF _Toc177632053 \h </w:instrText>
            </w:r>
            <w:r>
              <w:rPr>
                <w:noProof/>
                <w:webHidden/>
              </w:rPr>
            </w:r>
            <w:r>
              <w:rPr>
                <w:noProof/>
                <w:webHidden/>
              </w:rPr>
              <w:fldChar w:fldCharType="separate"/>
            </w:r>
            <w:r>
              <w:rPr>
                <w:noProof/>
                <w:webHidden/>
              </w:rPr>
              <w:t>8</w:t>
            </w:r>
            <w:r>
              <w:rPr>
                <w:noProof/>
                <w:webHidden/>
              </w:rPr>
              <w:fldChar w:fldCharType="end"/>
            </w:r>
          </w:hyperlink>
        </w:p>
        <w:p w14:paraId="1C523D4D" w14:textId="49CC34DF" w:rsidR="00DC0033" w:rsidRDefault="00DC0033">
          <w:pPr>
            <w:pStyle w:val="Sumrio1"/>
            <w:tabs>
              <w:tab w:val="left" w:pos="960"/>
              <w:tab w:val="right" w:leader="dot" w:pos="9204"/>
            </w:tabs>
            <w:rPr>
              <w:rFonts w:eastAsiaTheme="minorEastAsia"/>
              <w:noProof/>
              <w:kern w:val="2"/>
              <w:sz w:val="24"/>
              <w:szCs w:val="24"/>
              <w:lang w:eastAsia="pt-BR"/>
              <w14:ligatures w14:val="standardContextual"/>
            </w:rPr>
          </w:pPr>
          <w:hyperlink w:anchor="_Toc177632054" w:history="1">
            <w:r w:rsidRPr="00D86C0F">
              <w:rPr>
                <w:rStyle w:val="Hyperlink"/>
                <w:rFonts w:ascii="Arial" w:hAnsi="Arial" w:cs="Arial"/>
                <w:b/>
                <w:noProof/>
              </w:rPr>
              <w:t>2.11.</w:t>
            </w:r>
            <w:r>
              <w:rPr>
                <w:rFonts w:eastAsiaTheme="minorEastAsia"/>
                <w:noProof/>
                <w:kern w:val="2"/>
                <w:sz w:val="24"/>
                <w:szCs w:val="24"/>
                <w:lang w:eastAsia="pt-BR"/>
                <w14:ligatures w14:val="standardContextual"/>
              </w:rPr>
              <w:tab/>
            </w:r>
            <w:r w:rsidRPr="00D86C0F">
              <w:rPr>
                <w:rStyle w:val="Hyperlink"/>
                <w:rFonts w:ascii="Arial" w:hAnsi="Arial" w:cs="Arial"/>
                <w:b/>
                <w:noProof/>
              </w:rPr>
              <w:t>Outras Normas</w:t>
            </w:r>
            <w:r>
              <w:rPr>
                <w:noProof/>
                <w:webHidden/>
              </w:rPr>
              <w:tab/>
            </w:r>
            <w:r>
              <w:rPr>
                <w:noProof/>
                <w:webHidden/>
              </w:rPr>
              <w:fldChar w:fldCharType="begin"/>
            </w:r>
            <w:r>
              <w:rPr>
                <w:noProof/>
                <w:webHidden/>
              </w:rPr>
              <w:instrText xml:space="preserve"> PAGEREF _Toc177632054 \h </w:instrText>
            </w:r>
            <w:r>
              <w:rPr>
                <w:noProof/>
                <w:webHidden/>
              </w:rPr>
            </w:r>
            <w:r>
              <w:rPr>
                <w:noProof/>
                <w:webHidden/>
              </w:rPr>
              <w:fldChar w:fldCharType="separate"/>
            </w:r>
            <w:r>
              <w:rPr>
                <w:noProof/>
                <w:webHidden/>
              </w:rPr>
              <w:t>8</w:t>
            </w:r>
            <w:r>
              <w:rPr>
                <w:noProof/>
                <w:webHidden/>
              </w:rPr>
              <w:fldChar w:fldCharType="end"/>
            </w:r>
          </w:hyperlink>
        </w:p>
        <w:p w14:paraId="1A066673" w14:textId="09A47629" w:rsidR="00DC0033" w:rsidRDefault="00DC0033">
          <w:pPr>
            <w:pStyle w:val="Sumrio1"/>
            <w:tabs>
              <w:tab w:val="left" w:pos="440"/>
              <w:tab w:val="right" w:leader="dot" w:pos="9204"/>
            </w:tabs>
            <w:rPr>
              <w:rFonts w:eastAsiaTheme="minorEastAsia"/>
              <w:noProof/>
              <w:kern w:val="2"/>
              <w:sz w:val="24"/>
              <w:szCs w:val="24"/>
              <w:lang w:eastAsia="pt-BR"/>
              <w14:ligatures w14:val="standardContextual"/>
            </w:rPr>
          </w:pPr>
          <w:hyperlink w:anchor="_Toc177632055" w:history="1">
            <w:r w:rsidRPr="00D86C0F">
              <w:rPr>
                <w:rStyle w:val="Hyperlink"/>
                <w:rFonts w:ascii="Arial" w:hAnsi="Arial" w:cs="Arial"/>
                <w:b/>
                <w:noProof/>
              </w:rPr>
              <w:t>3.</w:t>
            </w:r>
            <w:r>
              <w:rPr>
                <w:rFonts w:eastAsiaTheme="minorEastAsia"/>
                <w:noProof/>
                <w:kern w:val="2"/>
                <w:sz w:val="24"/>
                <w:szCs w:val="24"/>
                <w:lang w:eastAsia="pt-BR"/>
                <w14:ligatures w14:val="standardContextual"/>
              </w:rPr>
              <w:tab/>
            </w:r>
            <w:r w:rsidRPr="00D86C0F">
              <w:rPr>
                <w:rStyle w:val="Hyperlink"/>
                <w:rFonts w:ascii="Arial" w:hAnsi="Arial" w:cs="Arial"/>
                <w:b/>
                <w:noProof/>
              </w:rPr>
              <w:t>REVISÕES DO DOCUMENTO</w:t>
            </w:r>
            <w:r>
              <w:rPr>
                <w:noProof/>
                <w:webHidden/>
              </w:rPr>
              <w:tab/>
            </w:r>
            <w:r>
              <w:rPr>
                <w:noProof/>
                <w:webHidden/>
              </w:rPr>
              <w:fldChar w:fldCharType="begin"/>
            </w:r>
            <w:r>
              <w:rPr>
                <w:noProof/>
                <w:webHidden/>
              </w:rPr>
              <w:instrText xml:space="preserve"> PAGEREF _Toc177632055 \h </w:instrText>
            </w:r>
            <w:r>
              <w:rPr>
                <w:noProof/>
                <w:webHidden/>
              </w:rPr>
            </w:r>
            <w:r>
              <w:rPr>
                <w:noProof/>
                <w:webHidden/>
              </w:rPr>
              <w:fldChar w:fldCharType="separate"/>
            </w:r>
            <w:r>
              <w:rPr>
                <w:noProof/>
                <w:webHidden/>
              </w:rPr>
              <w:t>9</w:t>
            </w:r>
            <w:r>
              <w:rPr>
                <w:noProof/>
                <w:webHidden/>
              </w:rPr>
              <w:fldChar w:fldCharType="end"/>
            </w:r>
          </w:hyperlink>
        </w:p>
        <w:p w14:paraId="0E27B00A" w14:textId="02951B74" w:rsidR="00E42428" w:rsidRPr="00352A4D" w:rsidRDefault="00E42428" w:rsidP="368301BF">
          <w:pPr>
            <w:spacing w:after="100" w:afterAutospacing="1" w:line="240" w:lineRule="auto"/>
            <w:jc w:val="both"/>
            <w:rPr>
              <w:rFonts w:ascii="Arial" w:hAnsi="Arial" w:cs="Arial"/>
            </w:rPr>
          </w:pPr>
          <w:r w:rsidRPr="368301BF">
            <w:fldChar w:fldCharType="end"/>
          </w:r>
        </w:p>
      </w:sdtContent>
    </w:sdt>
    <w:p w14:paraId="60061E4C" w14:textId="77777777" w:rsidR="0093098B" w:rsidRPr="00352A4D" w:rsidRDefault="0093098B" w:rsidP="002F62CC">
      <w:pPr>
        <w:spacing w:after="100" w:afterAutospacing="1" w:line="360" w:lineRule="auto"/>
        <w:jc w:val="both"/>
        <w:rPr>
          <w:rFonts w:ascii="Arial" w:hAnsi="Arial" w:cs="Arial"/>
          <w:b/>
          <w:sz w:val="24"/>
          <w:szCs w:val="24"/>
        </w:rPr>
      </w:pPr>
    </w:p>
    <w:p w14:paraId="44EAFD9C" w14:textId="77777777" w:rsidR="00E42428" w:rsidRPr="00352A4D" w:rsidRDefault="00E42428" w:rsidP="002F62CC">
      <w:pPr>
        <w:spacing w:after="100" w:afterAutospacing="1" w:line="360" w:lineRule="auto"/>
        <w:jc w:val="both"/>
        <w:rPr>
          <w:rFonts w:ascii="Arial" w:eastAsiaTheme="majorEastAsia" w:hAnsi="Arial" w:cs="Arial"/>
          <w:b/>
          <w:sz w:val="32"/>
          <w:szCs w:val="32"/>
        </w:rPr>
      </w:pPr>
      <w:r w:rsidRPr="00352A4D">
        <w:rPr>
          <w:rFonts w:ascii="Arial" w:hAnsi="Arial" w:cs="Arial"/>
          <w:b/>
        </w:rPr>
        <w:br w:type="page"/>
      </w:r>
    </w:p>
    <w:p w14:paraId="0AC7A475" w14:textId="77777777" w:rsidR="00C40DB9" w:rsidRPr="00352A4D" w:rsidRDefault="00C40DB9" w:rsidP="00CC1AE6">
      <w:pPr>
        <w:pStyle w:val="Ttulo1"/>
        <w:numPr>
          <w:ilvl w:val="0"/>
          <w:numId w:val="21"/>
        </w:numPr>
        <w:spacing w:before="0" w:after="240" w:line="360" w:lineRule="auto"/>
        <w:jc w:val="both"/>
        <w:rPr>
          <w:rFonts w:ascii="Arial" w:hAnsi="Arial" w:cs="Arial"/>
          <w:b/>
          <w:color w:val="auto"/>
          <w:sz w:val="28"/>
          <w:szCs w:val="28"/>
        </w:rPr>
      </w:pPr>
      <w:bookmarkStart w:id="0" w:name="_Toc532804839"/>
      <w:bookmarkStart w:id="1" w:name="_Toc177632040"/>
      <w:r w:rsidRPr="00352A4D">
        <w:rPr>
          <w:rFonts w:ascii="Arial" w:hAnsi="Arial" w:cs="Arial"/>
          <w:b/>
          <w:color w:val="auto"/>
          <w:sz w:val="28"/>
          <w:szCs w:val="28"/>
        </w:rPr>
        <w:lastRenderedPageBreak/>
        <w:t>INTRODUÇÃO</w:t>
      </w:r>
      <w:bookmarkEnd w:id="0"/>
      <w:bookmarkEnd w:id="1"/>
    </w:p>
    <w:p w14:paraId="652ADDA2" w14:textId="77777777" w:rsidR="00C40DB9" w:rsidRPr="00352A4D" w:rsidRDefault="00C40DB9" w:rsidP="00CC1AE6">
      <w:pPr>
        <w:pStyle w:val="Ttulo1"/>
        <w:numPr>
          <w:ilvl w:val="1"/>
          <w:numId w:val="21"/>
        </w:numPr>
        <w:tabs>
          <w:tab w:val="left" w:pos="993"/>
        </w:tabs>
        <w:spacing w:before="0" w:line="360" w:lineRule="auto"/>
        <w:jc w:val="both"/>
        <w:rPr>
          <w:rFonts w:ascii="Arial" w:hAnsi="Arial" w:cs="Arial"/>
          <w:b/>
          <w:color w:val="auto"/>
          <w:sz w:val="28"/>
          <w:szCs w:val="28"/>
        </w:rPr>
      </w:pPr>
      <w:bookmarkStart w:id="2" w:name="_Toc532804840"/>
      <w:bookmarkStart w:id="3" w:name="_Toc177632041"/>
      <w:r w:rsidRPr="00352A4D">
        <w:rPr>
          <w:rFonts w:ascii="Arial" w:hAnsi="Arial" w:cs="Arial"/>
          <w:b/>
          <w:color w:val="auto"/>
          <w:sz w:val="28"/>
          <w:szCs w:val="28"/>
        </w:rPr>
        <w:t>Objetivo</w:t>
      </w:r>
      <w:bookmarkEnd w:id="2"/>
      <w:bookmarkEnd w:id="3"/>
    </w:p>
    <w:p w14:paraId="230EE7A9" w14:textId="7C8ED359" w:rsidR="003A6221" w:rsidRDefault="003D2E22" w:rsidP="00A9212C">
      <w:pPr>
        <w:spacing w:line="360" w:lineRule="auto"/>
        <w:jc w:val="both"/>
        <w:rPr>
          <w:rFonts w:ascii="Arial" w:hAnsi="Arial" w:cs="Arial"/>
        </w:rPr>
      </w:pPr>
      <w:r w:rsidRPr="003D2E22">
        <w:rPr>
          <w:rFonts w:ascii="Arial" w:hAnsi="Arial" w:cs="Arial"/>
        </w:rPr>
        <w:t xml:space="preserve">Informar </w:t>
      </w:r>
      <w:r w:rsidR="00115477">
        <w:rPr>
          <w:rFonts w:ascii="Arial" w:hAnsi="Arial" w:cs="Arial"/>
        </w:rPr>
        <w:t>a</w:t>
      </w:r>
      <w:r>
        <w:rPr>
          <w:rFonts w:ascii="Arial" w:hAnsi="Arial" w:cs="Arial"/>
        </w:rPr>
        <w:t>os</w:t>
      </w:r>
      <w:r w:rsidRPr="003D2E22">
        <w:rPr>
          <w:rFonts w:ascii="Arial" w:hAnsi="Arial" w:cs="Arial"/>
        </w:rPr>
        <w:t xml:space="preserve"> clientes e parceiros a visão geral dos processos de segurança</w:t>
      </w:r>
      <w:r w:rsidR="00385094">
        <w:rPr>
          <w:rFonts w:ascii="Arial" w:hAnsi="Arial" w:cs="Arial"/>
        </w:rPr>
        <w:t xml:space="preserve"> da informação</w:t>
      </w:r>
      <w:r w:rsidRPr="003D2E22">
        <w:rPr>
          <w:rFonts w:ascii="Arial" w:hAnsi="Arial" w:cs="Arial"/>
        </w:rPr>
        <w:t>.</w:t>
      </w:r>
    </w:p>
    <w:p w14:paraId="54763BCD" w14:textId="77777777" w:rsidR="00A619B7" w:rsidRDefault="00A619B7" w:rsidP="00CC1AE6">
      <w:pPr>
        <w:spacing w:line="360" w:lineRule="auto"/>
        <w:jc w:val="both"/>
        <w:rPr>
          <w:rFonts w:ascii="Arial" w:hAnsi="Arial" w:cs="Arial"/>
        </w:rPr>
      </w:pPr>
    </w:p>
    <w:p w14:paraId="285768D5" w14:textId="77777777" w:rsidR="00CC1AE6" w:rsidRPr="00352A4D" w:rsidRDefault="00CC1AE6" w:rsidP="00CC1AE6">
      <w:pPr>
        <w:pStyle w:val="Ttulo1"/>
        <w:numPr>
          <w:ilvl w:val="1"/>
          <w:numId w:val="21"/>
        </w:numPr>
        <w:tabs>
          <w:tab w:val="left" w:pos="993"/>
        </w:tabs>
        <w:spacing w:before="0" w:line="360" w:lineRule="auto"/>
        <w:jc w:val="both"/>
        <w:rPr>
          <w:rFonts w:ascii="Arial" w:hAnsi="Arial" w:cs="Arial"/>
          <w:b/>
          <w:color w:val="auto"/>
          <w:sz w:val="28"/>
          <w:szCs w:val="28"/>
        </w:rPr>
      </w:pPr>
      <w:bookmarkStart w:id="4" w:name="_Toc532548639"/>
      <w:bookmarkStart w:id="5" w:name="_Toc177632042"/>
      <w:r>
        <w:rPr>
          <w:rFonts w:ascii="Arial" w:hAnsi="Arial" w:cs="Arial"/>
          <w:b/>
          <w:color w:val="auto"/>
          <w:sz w:val="28"/>
          <w:szCs w:val="28"/>
        </w:rPr>
        <w:t>Responsável</w:t>
      </w:r>
      <w:bookmarkEnd w:id="4"/>
      <w:bookmarkEnd w:id="5"/>
    </w:p>
    <w:p w14:paraId="4B94D5A5" w14:textId="6E056422" w:rsidR="00EF0380" w:rsidRDefault="00E17248" w:rsidP="00804262">
      <w:pPr>
        <w:spacing w:line="360" w:lineRule="auto"/>
        <w:jc w:val="both"/>
        <w:rPr>
          <w:rFonts w:ascii="Arial" w:hAnsi="Arial" w:cs="Arial"/>
        </w:rPr>
      </w:pPr>
      <w:r w:rsidRPr="00E17248">
        <w:rPr>
          <w:rFonts w:ascii="Arial" w:hAnsi="Arial" w:cs="Arial"/>
        </w:rPr>
        <w:t>A área de Segurança da Informação é responsável pela atualização desse documento.</w:t>
      </w:r>
    </w:p>
    <w:p w14:paraId="17EFE55F" w14:textId="77777777" w:rsidR="00804262" w:rsidRPr="00804262" w:rsidRDefault="00804262" w:rsidP="00804262">
      <w:pPr>
        <w:spacing w:line="360" w:lineRule="auto"/>
        <w:jc w:val="both"/>
        <w:rPr>
          <w:rFonts w:ascii="Arial" w:hAnsi="Arial" w:cs="Arial"/>
        </w:rPr>
      </w:pPr>
    </w:p>
    <w:p w14:paraId="7A6E8137" w14:textId="481A0000" w:rsidR="002768B7" w:rsidRDefault="00A639F1" w:rsidP="002768B7">
      <w:pPr>
        <w:pStyle w:val="Ttulo1"/>
        <w:numPr>
          <w:ilvl w:val="0"/>
          <w:numId w:val="21"/>
        </w:numPr>
        <w:spacing w:before="0" w:after="240" w:line="360" w:lineRule="auto"/>
        <w:jc w:val="both"/>
        <w:rPr>
          <w:rFonts w:ascii="Arial" w:hAnsi="Arial" w:cs="Arial"/>
          <w:b/>
          <w:color w:val="auto"/>
          <w:sz w:val="28"/>
          <w:szCs w:val="28"/>
        </w:rPr>
      </w:pPr>
      <w:bookmarkStart w:id="6" w:name="_Toc177632043"/>
      <w:r>
        <w:rPr>
          <w:rFonts w:ascii="Arial" w:hAnsi="Arial" w:cs="Arial"/>
          <w:b/>
          <w:color w:val="auto"/>
          <w:sz w:val="28"/>
          <w:szCs w:val="28"/>
        </w:rPr>
        <w:t>Normatizações</w:t>
      </w:r>
      <w:bookmarkEnd w:id="6"/>
    </w:p>
    <w:p w14:paraId="07182AEA" w14:textId="030034EF" w:rsidR="00DB362F" w:rsidRDefault="00DB362F" w:rsidP="00F76DCA">
      <w:pPr>
        <w:pStyle w:val="Ttulo1"/>
        <w:numPr>
          <w:ilvl w:val="1"/>
          <w:numId w:val="21"/>
        </w:numPr>
        <w:spacing w:before="0" w:after="240" w:line="360" w:lineRule="auto"/>
        <w:jc w:val="both"/>
        <w:rPr>
          <w:rFonts w:ascii="Arial" w:hAnsi="Arial" w:cs="Arial"/>
          <w:b/>
          <w:color w:val="auto"/>
          <w:sz w:val="28"/>
          <w:szCs w:val="28"/>
        </w:rPr>
      </w:pPr>
      <w:bookmarkStart w:id="7" w:name="_Toc177632044"/>
      <w:r w:rsidRPr="00DB362F">
        <w:rPr>
          <w:rFonts w:ascii="Arial" w:hAnsi="Arial" w:cs="Arial"/>
          <w:b/>
          <w:color w:val="auto"/>
          <w:sz w:val="28"/>
          <w:szCs w:val="28"/>
        </w:rPr>
        <w:t>Tratamento de Incidentes de Segurança da Informação</w:t>
      </w:r>
      <w:bookmarkEnd w:id="7"/>
    </w:p>
    <w:p w14:paraId="4009D2E6" w14:textId="75F8CBE9" w:rsidR="00F24434" w:rsidRDefault="001B2EA9" w:rsidP="00F24434">
      <w:pPr>
        <w:jc w:val="both"/>
        <w:rPr>
          <w:rFonts w:ascii="Arial" w:hAnsi="Arial" w:cs="Arial"/>
        </w:rPr>
      </w:pPr>
      <w:r w:rsidRPr="001B2EA9">
        <w:rPr>
          <w:rFonts w:ascii="Arial" w:hAnsi="Arial" w:cs="Arial"/>
        </w:rPr>
        <w:t>NSI007 - NORMA DE</w:t>
      </w:r>
      <w:r>
        <w:rPr>
          <w:rFonts w:ascii="Arial" w:hAnsi="Arial" w:cs="Arial"/>
        </w:rPr>
        <w:t xml:space="preserve"> </w:t>
      </w:r>
      <w:r w:rsidRPr="001B2EA9">
        <w:rPr>
          <w:rFonts w:ascii="Arial" w:hAnsi="Arial" w:cs="Arial"/>
        </w:rPr>
        <w:t>TRATAMENTO DE INCIDENTES</w:t>
      </w:r>
      <w:r>
        <w:rPr>
          <w:rFonts w:ascii="Arial" w:hAnsi="Arial" w:cs="Arial"/>
        </w:rPr>
        <w:t xml:space="preserve"> </w:t>
      </w:r>
      <w:r w:rsidRPr="001B2EA9">
        <w:rPr>
          <w:rFonts w:ascii="Arial" w:hAnsi="Arial" w:cs="Arial"/>
        </w:rPr>
        <w:t>DE SEGURANÇA DA</w:t>
      </w:r>
      <w:r>
        <w:rPr>
          <w:rFonts w:ascii="Arial" w:hAnsi="Arial" w:cs="Arial"/>
        </w:rPr>
        <w:t xml:space="preserve"> </w:t>
      </w:r>
      <w:r w:rsidRPr="001B2EA9">
        <w:rPr>
          <w:rFonts w:ascii="Arial" w:hAnsi="Arial" w:cs="Arial"/>
        </w:rPr>
        <w:t>INFORMAÇÃO</w:t>
      </w:r>
      <w:r>
        <w:rPr>
          <w:rFonts w:ascii="Arial" w:hAnsi="Arial" w:cs="Arial"/>
        </w:rPr>
        <w:t xml:space="preserve"> </w:t>
      </w:r>
    </w:p>
    <w:p w14:paraId="4C6FC74F" w14:textId="77777777" w:rsidR="001A2E5C" w:rsidRDefault="004E40B1" w:rsidP="00CF3AB7">
      <w:pPr>
        <w:jc w:val="both"/>
        <w:rPr>
          <w:rFonts w:ascii="Arial" w:hAnsi="Arial" w:cs="Arial"/>
        </w:rPr>
      </w:pPr>
      <w:r w:rsidRPr="00A237A2">
        <w:rPr>
          <w:rFonts w:ascii="Arial" w:hAnsi="Arial" w:cs="Arial"/>
          <w:b/>
          <w:bCs/>
        </w:rPr>
        <w:t>Responsabilidades e procedimentos</w:t>
      </w:r>
      <w:r>
        <w:rPr>
          <w:rFonts w:ascii="Arial" w:hAnsi="Arial" w:cs="Arial"/>
        </w:rPr>
        <w:t xml:space="preserve"> </w:t>
      </w:r>
      <w:r w:rsidR="00CF3AB7">
        <w:rPr>
          <w:rFonts w:ascii="Arial" w:hAnsi="Arial" w:cs="Arial"/>
        </w:rPr>
        <w:t>–</w:t>
      </w:r>
      <w:r>
        <w:rPr>
          <w:rFonts w:ascii="Arial" w:hAnsi="Arial" w:cs="Arial"/>
        </w:rPr>
        <w:t xml:space="preserve"> </w:t>
      </w:r>
      <w:r w:rsidR="00CF3AB7">
        <w:rPr>
          <w:rFonts w:ascii="Arial" w:hAnsi="Arial" w:cs="Arial"/>
        </w:rPr>
        <w:t>Define diretrizes para g</w:t>
      </w:r>
      <w:r w:rsidR="0088759B" w:rsidRPr="0088759B">
        <w:rPr>
          <w:rFonts w:ascii="Arial" w:hAnsi="Arial" w:cs="Arial"/>
        </w:rPr>
        <w:t>arantir que existam responsabilidades e procedimentos de gestão para assegurar respostas rápidas, efetivas e ordenadas a incidentes de segurança da informação.</w:t>
      </w:r>
      <w:r w:rsidR="00CF3AB7">
        <w:rPr>
          <w:rFonts w:ascii="Arial" w:hAnsi="Arial" w:cs="Arial"/>
        </w:rPr>
        <w:t xml:space="preserve"> </w:t>
      </w:r>
      <w:r w:rsidR="0088759B" w:rsidRPr="0088759B">
        <w:rPr>
          <w:rFonts w:ascii="Arial" w:hAnsi="Arial" w:cs="Arial"/>
        </w:rPr>
        <w:t>Estabelece responsabilidades e procedimentos para a identificação e registro de violações de dados pessoais, como parte do processo de gestão de incidentes de segurança da informação global.</w:t>
      </w:r>
    </w:p>
    <w:p w14:paraId="657F2ED2" w14:textId="1F49A44E" w:rsidR="00A63510" w:rsidRDefault="001A2E5C" w:rsidP="00A63510">
      <w:pPr>
        <w:jc w:val="both"/>
        <w:rPr>
          <w:rFonts w:ascii="Arial" w:hAnsi="Arial" w:cs="Arial"/>
        </w:rPr>
      </w:pPr>
      <w:r w:rsidRPr="00A237A2">
        <w:rPr>
          <w:rFonts w:ascii="Arial" w:hAnsi="Arial" w:cs="Arial"/>
          <w:b/>
          <w:bCs/>
        </w:rPr>
        <w:t>Notificação de eventos de segurança da informação</w:t>
      </w:r>
      <w:r>
        <w:rPr>
          <w:rFonts w:ascii="Arial" w:hAnsi="Arial" w:cs="Arial"/>
        </w:rPr>
        <w:t xml:space="preserve"> </w:t>
      </w:r>
      <w:r w:rsidR="00A63510">
        <w:rPr>
          <w:rFonts w:ascii="Arial" w:hAnsi="Arial" w:cs="Arial"/>
        </w:rPr>
        <w:t>–</w:t>
      </w:r>
      <w:r>
        <w:rPr>
          <w:rFonts w:ascii="Arial" w:hAnsi="Arial" w:cs="Arial"/>
        </w:rPr>
        <w:t xml:space="preserve"> </w:t>
      </w:r>
      <w:r w:rsidR="00A63510">
        <w:rPr>
          <w:rFonts w:ascii="Arial" w:hAnsi="Arial" w:cs="Arial"/>
        </w:rPr>
        <w:t>Define diretrizes para g</w:t>
      </w:r>
      <w:r w:rsidR="00A63510" w:rsidRPr="00A63510">
        <w:rPr>
          <w:rFonts w:ascii="Arial" w:hAnsi="Arial" w:cs="Arial"/>
        </w:rPr>
        <w:t>arantir que eventos de segurança da informação sejam relatados através dos canais apropriados da direção, o mais rapidamente possível.</w:t>
      </w:r>
    </w:p>
    <w:p w14:paraId="6E53AA80" w14:textId="6BD16D95" w:rsidR="00F14022" w:rsidRDefault="00F14022" w:rsidP="00A63510">
      <w:pPr>
        <w:jc w:val="both"/>
        <w:rPr>
          <w:rFonts w:ascii="Arial" w:hAnsi="Arial" w:cs="Arial"/>
        </w:rPr>
      </w:pPr>
      <w:r w:rsidRPr="00A237A2">
        <w:rPr>
          <w:rFonts w:ascii="Arial" w:hAnsi="Arial" w:cs="Arial"/>
          <w:b/>
          <w:bCs/>
        </w:rPr>
        <w:t>Avaliação e decisão dos eventos de segurança da informação</w:t>
      </w:r>
      <w:r>
        <w:rPr>
          <w:rFonts w:ascii="Arial" w:hAnsi="Arial" w:cs="Arial"/>
        </w:rPr>
        <w:t xml:space="preserve"> - </w:t>
      </w:r>
      <w:r w:rsidR="00226E07" w:rsidRPr="00226E07">
        <w:rPr>
          <w:rFonts w:ascii="Arial" w:hAnsi="Arial" w:cs="Arial"/>
        </w:rPr>
        <w:t>Garantir que eventos de segurança da informação sejam adequadamente avaliados, validando se estes são classificados como incidentes de segurança da informação.</w:t>
      </w:r>
    </w:p>
    <w:p w14:paraId="478BA921" w14:textId="77777777" w:rsidR="000D6908" w:rsidRDefault="003E44A6" w:rsidP="00A63510">
      <w:pPr>
        <w:jc w:val="both"/>
        <w:rPr>
          <w:rFonts w:ascii="Arial" w:hAnsi="Arial" w:cs="Arial"/>
        </w:rPr>
      </w:pPr>
      <w:r w:rsidRPr="00A237A2">
        <w:rPr>
          <w:rFonts w:ascii="Arial" w:hAnsi="Arial" w:cs="Arial"/>
          <w:b/>
          <w:bCs/>
        </w:rPr>
        <w:t>Notificando fragilidades de segurança da informação</w:t>
      </w:r>
      <w:r>
        <w:rPr>
          <w:rFonts w:ascii="Arial" w:hAnsi="Arial" w:cs="Arial"/>
        </w:rPr>
        <w:t xml:space="preserve"> </w:t>
      </w:r>
      <w:r w:rsidR="00E44CF7">
        <w:rPr>
          <w:rFonts w:ascii="Arial" w:hAnsi="Arial" w:cs="Arial"/>
        </w:rPr>
        <w:t>–</w:t>
      </w:r>
      <w:r>
        <w:rPr>
          <w:rFonts w:ascii="Arial" w:hAnsi="Arial" w:cs="Arial"/>
        </w:rPr>
        <w:t xml:space="preserve"> </w:t>
      </w:r>
      <w:r w:rsidR="00E44CF7">
        <w:rPr>
          <w:rFonts w:ascii="Arial" w:hAnsi="Arial" w:cs="Arial"/>
        </w:rPr>
        <w:t>Define diretrizes para g</w:t>
      </w:r>
      <w:r w:rsidR="00E44CF7" w:rsidRPr="00E44CF7">
        <w:rPr>
          <w:rFonts w:ascii="Arial" w:hAnsi="Arial" w:cs="Arial"/>
        </w:rPr>
        <w:t>arantir que tanto colaboradores, quanto demais partes externas que usam os sistemas e serviços de informação da organização, estejam adequadamente instruídos a registrar e notificar quaisquer fragilidades de segurança da informação, suspeita ou observada, nos sistemas ou serviços.</w:t>
      </w:r>
    </w:p>
    <w:p w14:paraId="7448AE26" w14:textId="77777777" w:rsidR="00B84323" w:rsidRDefault="000D6908" w:rsidP="00213391">
      <w:pPr>
        <w:jc w:val="both"/>
        <w:rPr>
          <w:rFonts w:ascii="Arial" w:hAnsi="Arial" w:cs="Arial"/>
        </w:rPr>
      </w:pPr>
      <w:r w:rsidRPr="00A237A2">
        <w:rPr>
          <w:rFonts w:ascii="Arial" w:hAnsi="Arial" w:cs="Arial"/>
          <w:b/>
          <w:bCs/>
        </w:rPr>
        <w:t>Resposta aos incidentes de segurança da informação</w:t>
      </w:r>
      <w:r>
        <w:rPr>
          <w:rFonts w:ascii="Arial" w:hAnsi="Arial" w:cs="Arial"/>
        </w:rPr>
        <w:t xml:space="preserve"> </w:t>
      </w:r>
      <w:r w:rsidR="00213391">
        <w:rPr>
          <w:rFonts w:ascii="Arial" w:hAnsi="Arial" w:cs="Arial"/>
        </w:rPr>
        <w:t>–</w:t>
      </w:r>
      <w:r>
        <w:rPr>
          <w:rFonts w:ascii="Arial" w:hAnsi="Arial" w:cs="Arial"/>
        </w:rPr>
        <w:t xml:space="preserve"> </w:t>
      </w:r>
      <w:r w:rsidR="00213391">
        <w:rPr>
          <w:rFonts w:ascii="Arial" w:hAnsi="Arial" w:cs="Arial"/>
        </w:rPr>
        <w:t>Define diretrizes para g</w:t>
      </w:r>
      <w:r w:rsidR="00213391" w:rsidRPr="00213391">
        <w:rPr>
          <w:rFonts w:ascii="Arial" w:hAnsi="Arial" w:cs="Arial"/>
        </w:rPr>
        <w:t xml:space="preserve">arantir que </w:t>
      </w:r>
      <w:r w:rsidR="001E6CA1">
        <w:rPr>
          <w:rFonts w:ascii="Arial" w:hAnsi="Arial" w:cs="Arial"/>
        </w:rPr>
        <w:t xml:space="preserve">os </w:t>
      </w:r>
      <w:r w:rsidR="00213391" w:rsidRPr="00213391">
        <w:rPr>
          <w:rFonts w:ascii="Arial" w:hAnsi="Arial" w:cs="Arial"/>
        </w:rPr>
        <w:t>procedimentos documentados</w:t>
      </w:r>
      <w:r w:rsidR="001E6CA1">
        <w:rPr>
          <w:rFonts w:ascii="Arial" w:hAnsi="Arial" w:cs="Arial"/>
        </w:rPr>
        <w:t xml:space="preserve"> sejam seguidos</w:t>
      </w:r>
      <w:r w:rsidR="00213391" w:rsidRPr="00213391">
        <w:rPr>
          <w:rFonts w:ascii="Arial" w:hAnsi="Arial" w:cs="Arial"/>
        </w:rPr>
        <w:t xml:space="preserve"> para que incidentes de segurança da informação possam ser adequadamente reportados.</w:t>
      </w:r>
    </w:p>
    <w:p w14:paraId="434B5DB9" w14:textId="77777777" w:rsidR="00B26634" w:rsidRDefault="00B81030" w:rsidP="00B26634">
      <w:pPr>
        <w:jc w:val="both"/>
        <w:rPr>
          <w:rFonts w:ascii="Arial" w:hAnsi="Arial" w:cs="Arial"/>
        </w:rPr>
      </w:pPr>
      <w:r w:rsidRPr="00A237A2">
        <w:rPr>
          <w:rFonts w:ascii="Arial" w:hAnsi="Arial" w:cs="Arial"/>
          <w:b/>
          <w:bCs/>
        </w:rPr>
        <w:t>Aprendendo com os incidentes de segurança da informação</w:t>
      </w:r>
      <w:r>
        <w:rPr>
          <w:rFonts w:ascii="Arial" w:hAnsi="Arial" w:cs="Arial"/>
        </w:rPr>
        <w:t xml:space="preserve"> </w:t>
      </w:r>
      <w:r w:rsidR="008257B7">
        <w:rPr>
          <w:rFonts w:ascii="Arial" w:hAnsi="Arial" w:cs="Arial"/>
        </w:rPr>
        <w:t>–</w:t>
      </w:r>
      <w:r>
        <w:rPr>
          <w:rFonts w:ascii="Arial" w:hAnsi="Arial" w:cs="Arial"/>
        </w:rPr>
        <w:t xml:space="preserve"> </w:t>
      </w:r>
      <w:r w:rsidR="008257B7">
        <w:rPr>
          <w:rFonts w:ascii="Arial" w:hAnsi="Arial" w:cs="Arial"/>
        </w:rPr>
        <w:t>Definimos um processo interno para g</w:t>
      </w:r>
      <w:r w:rsidR="008257B7" w:rsidRPr="008257B7">
        <w:rPr>
          <w:rFonts w:ascii="Arial" w:hAnsi="Arial" w:cs="Arial"/>
        </w:rPr>
        <w:t>arantir que os conhecimentos obtidos durante a resolução de incidentes de segurança da informação sejam utilizados para reduzir a probabilidade ou o impacto de incidentes</w:t>
      </w:r>
      <w:r w:rsidR="00B26634">
        <w:rPr>
          <w:rFonts w:ascii="Arial" w:hAnsi="Arial" w:cs="Arial"/>
        </w:rPr>
        <w:t xml:space="preserve"> </w:t>
      </w:r>
      <w:r w:rsidR="008257B7" w:rsidRPr="008257B7">
        <w:rPr>
          <w:rFonts w:ascii="Arial" w:hAnsi="Arial" w:cs="Arial"/>
        </w:rPr>
        <w:t>futuros.</w:t>
      </w:r>
    </w:p>
    <w:p w14:paraId="2C6DE639" w14:textId="44B7B096" w:rsidR="00AE289B" w:rsidRDefault="00CF3AB7" w:rsidP="00B26634">
      <w:pPr>
        <w:jc w:val="both"/>
        <w:rPr>
          <w:rFonts w:ascii="Arial" w:hAnsi="Arial" w:cs="Arial"/>
        </w:rPr>
      </w:pPr>
      <w:r w:rsidRPr="00A237A2">
        <w:rPr>
          <w:rFonts w:ascii="Arial" w:hAnsi="Arial" w:cs="Arial"/>
          <w:b/>
          <w:bCs/>
        </w:rPr>
        <w:t>Contato com autoridades</w:t>
      </w:r>
      <w:r>
        <w:rPr>
          <w:rFonts w:ascii="Arial" w:hAnsi="Arial" w:cs="Arial"/>
        </w:rPr>
        <w:t xml:space="preserve"> - </w:t>
      </w:r>
      <w:r w:rsidRPr="001B741A">
        <w:rPr>
          <w:rFonts w:ascii="Arial" w:hAnsi="Arial" w:cs="Arial"/>
        </w:rPr>
        <w:t>O contato com autoridades pode ser necessário durante tratamento de incidentes de segurança da informação, além de apoio no atendimento a questões legais</w:t>
      </w:r>
      <w:r>
        <w:rPr>
          <w:rFonts w:ascii="Arial" w:hAnsi="Arial" w:cs="Arial"/>
        </w:rPr>
        <w:t xml:space="preserve">, por isso a LG lugar de gente </w:t>
      </w:r>
      <w:r w:rsidR="00155842">
        <w:rPr>
          <w:rFonts w:ascii="Arial" w:hAnsi="Arial" w:cs="Arial"/>
        </w:rPr>
        <w:t>i</w:t>
      </w:r>
      <w:r w:rsidRPr="0077612F">
        <w:rPr>
          <w:rFonts w:ascii="Arial" w:hAnsi="Arial" w:cs="Arial"/>
        </w:rPr>
        <w:t>mplementa procedimentos que especifi</w:t>
      </w:r>
      <w:r>
        <w:rPr>
          <w:rFonts w:ascii="Arial" w:hAnsi="Arial" w:cs="Arial"/>
        </w:rPr>
        <w:t>ca</w:t>
      </w:r>
      <w:r w:rsidRPr="0077612F">
        <w:rPr>
          <w:rFonts w:ascii="Arial" w:hAnsi="Arial" w:cs="Arial"/>
        </w:rPr>
        <w:t xml:space="preserve">m quando e quais autoridades (por exemplo, ANPD, obrigações legais, corpo de bombeiros, </w:t>
      </w:r>
      <w:r w:rsidRPr="0077612F">
        <w:rPr>
          <w:rFonts w:ascii="Arial" w:hAnsi="Arial" w:cs="Arial"/>
        </w:rPr>
        <w:lastRenderedPageBreak/>
        <w:t>autoridades fiscalizadoras, organismos regulatórios) serão contatadas e como os incidentes de segurança e privacidade da informação identificados</w:t>
      </w:r>
      <w:r w:rsidR="00E30B37">
        <w:rPr>
          <w:rFonts w:ascii="Arial" w:hAnsi="Arial" w:cs="Arial"/>
        </w:rPr>
        <w:t xml:space="preserve"> </w:t>
      </w:r>
      <w:r w:rsidR="00E30B37" w:rsidRPr="00E30B37">
        <w:rPr>
          <w:rFonts w:ascii="Arial" w:hAnsi="Arial" w:cs="Arial"/>
        </w:rPr>
        <w:t>serão reportados em tempo hábil (por exemplo, no caso de suspeita de que a lei foi violada).</w:t>
      </w:r>
    </w:p>
    <w:p w14:paraId="53F76550" w14:textId="77777777" w:rsidR="004C7242" w:rsidRDefault="004C7242" w:rsidP="00B26634">
      <w:pPr>
        <w:jc w:val="both"/>
        <w:rPr>
          <w:rFonts w:ascii="Arial" w:hAnsi="Arial" w:cs="Arial"/>
        </w:rPr>
      </w:pPr>
    </w:p>
    <w:p w14:paraId="6770EB9F" w14:textId="54FCF38C" w:rsidR="00F86B12" w:rsidRPr="004C7242" w:rsidRDefault="00F86B12" w:rsidP="004C7242">
      <w:pPr>
        <w:pStyle w:val="Ttulo1"/>
        <w:numPr>
          <w:ilvl w:val="1"/>
          <w:numId w:val="21"/>
        </w:numPr>
        <w:spacing w:before="0" w:after="240" w:line="360" w:lineRule="auto"/>
        <w:jc w:val="both"/>
        <w:rPr>
          <w:rFonts w:ascii="Arial" w:hAnsi="Arial" w:cs="Arial"/>
          <w:b/>
          <w:color w:val="auto"/>
          <w:sz w:val="28"/>
          <w:szCs w:val="28"/>
        </w:rPr>
      </w:pPr>
      <w:bookmarkStart w:id="8" w:name="_Toc177632045"/>
      <w:r w:rsidRPr="004C7242">
        <w:rPr>
          <w:rFonts w:ascii="Arial" w:hAnsi="Arial" w:cs="Arial"/>
          <w:b/>
          <w:color w:val="auto"/>
          <w:sz w:val="28"/>
          <w:szCs w:val="28"/>
        </w:rPr>
        <w:t>Análise, Avaliação e Tratamento de Riscos</w:t>
      </w:r>
      <w:bookmarkEnd w:id="8"/>
    </w:p>
    <w:p w14:paraId="449D4613" w14:textId="0C76D551" w:rsidR="00E2330E" w:rsidRDefault="000C42DA" w:rsidP="0027551F">
      <w:pPr>
        <w:jc w:val="both"/>
        <w:rPr>
          <w:rFonts w:ascii="Arial" w:hAnsi="Arial" w:cs="Arial"/>
        </w:rPr>
      </w:pPr>
      <w:r w:rsidRPr="00523109">
        <w:rPr>
          <w:rFonts w:ascii="Arial" w:hAnsi="Arial" w:cs="Arial"/>
        </w:rPr>
        <w:t>NSI003 - NORMA DE ANÁLISE, AVALIAÇÃO E TRATAMENTO DE RISCOS</w:t>
      </w:r>
      <w:r w:rsidR="0027551F">
        <w:rPr>
          <w:rFonts w:ascii="Arial" w:hAnsi="Arial" w:cs="Arial"/>
        </w:rPr>
        <w:t xml:space="preserve"> </w:t>
      </w:r>
    </w:p>
    <w:p w14:paraId="2DB16F49" w14:textId="0BE1B46A" w:rsidR="000C42DA" w:rsidRPr="00604F4A" w:rsidRDefault="00E2330E" w:rsidP="0027551F">
      <w:pPr>
        <w:jc w:val="both"/>
        <w:rPr>
          <w:rFonts w:ascii="Arial" w:hAnsi="Arial" w:cs="Arial"/>
        </w:rPr>
      </w:pPr>
      <w:r w:rsidRPr="00604F4A">
        <w:rPr>
          <w:rFonts w:ascii="Arial" w:hAnsi="Arial" w:cs="Arial"/>
          <w:b/>
          <w:bCs/>
        </w:rPr>
        <w:t>Avaliação de riscos de segurança da informação</w:t>
      </w:r>
      <w:r w:rsidRPr="00604F4A">
        <w:rPr>
          <w:rFonts w:ascii="Arial" w:hAnsi="Arial" w:cs="Arial"/>
        </w:rPr>
        <w:t xml:space="preserve"> - </w:t>
      </w:r>
      <w:r w:rsidR="0027551F" w:rsidRPr="00604F4A">
        <w:rPr>
          <w:rFonts w:ascii="Arial" w:hAnsi="Arial" w:cs="Arial"/>
        </w:rPr>
        <w:t>a LG lugar de gente define e aplica um processo de avaliação de riscos que estabele</w:t>
      </w:r>
      <w:r w:rsidR="002C6DFA" w:rsidRPr="00604F4A">
        <w:rPr>
          <w:rFonts w:ascii="Arial" w:hAnsi="Arial" w:cs="Arial"/>
        </w:rPr>
        <w:t>ce</w:t>
      </w:r>
      <w:r w:rsidR="0027551F" w:rsidRPr="00604F4A">
        <w:rPr>
          <w:rFonts w:ascii="Arial" w:hAnsi="Arial" w:cs="Arial"/>
        </w:rPr>
        <w:t xml:space="preserve"> e mante</w:t>
      </w:r>
      <w:r w:rsidR="002C6DFA" w:rsidRPr="00604F4A">
        <w:rPr>
          <w:rFonts w:ascii="Arial" w:hAnsi="Arial" w:cs="Arial"/>
        </w:rPr>
        <w:t xml:space="preserve">m </w:t>
      </w:r>
      <w:r w:rsidR="0027551F" w:rsidRPr="00604F4A">
        <w:rPr>
          <w:rFonts w:ascii="Arial" w:hAnsi="Arial" w:cs="Arial"/>
        </w:rPr>
        <w:t>critérios que inclu</w:t>
      </w:r>
      <w:r w:rsidR="002C6DFA" w:rsidRPr="00604F4A">
        <w:rPr>
          <w:rFonts w:ascii="Arial" w:hAnsi="Arial" w:cs="Arial"/>
        </w:rPr>
        <w:t>e</w:t>
      </w:r>
      <w:r w:rsidR="0027551F" w:rsidRPr="00604F4A">
        <w:rPr>
          <w:rFonts w:ascii="Arial" w:hAnsi="Arial" w:cs="Arial"/>
        </w:rPr>
        <w:t xml:space="preserve">m </w:t>
      </w:r>
      <w:r w:rsidR="005358B3" w:rsidRPr="00604F4A">
        <w:rPr>
          <w:rFonts w:ascii="Arial" w:hAnsi="Arial" w:cs="Arial"/>
        </w:rPr>
        <w:t>a</w:t>
      </w:r>
      <w:r w:rsidR="0027551F" w:rsidRPr="00604F4A">
        <w:rPr>
          <w:rFonts w:ascii="Arial" w:hAnsi="Arial" w:cs="Arial"/>
        </w:rPr>
        <w:t xml:space="preserve"> aceitação do risco, os critérios para o desempenho das avaliações dos riscos e assegure que</w:t>
      </w:r>
      <w:r w:rsidR="009D34C6" w:rsidRPr="00604F4A">
        <w:rPr>
          <w:rFonts w:ascii="Arial" w:hAnsi="Arial" w:cs="Arial"/>
        </w:rPr>
        <w:t xml:space="preserve"> </w:t>
      </w:r>
      <w:r w:rsidR="0027551F" w:rsidRPr="00604F4A">
        <w:rPr>
          <w:rFonts w:ascii="Arial" w:hAnsi="Arial" w:cs="Arial"/>
        </w:rPr>
        <w:t>as contínuas avaliações de riscos de segurança da informação produzam resultados comparáveis, válidos e consistentes. Com isso visa garantir que se identifique</w:t>
      </w:r>
      <w:r w:rsidR="009D34C6" w:rsidRPr="00604F4A">
        <w:rPr>
          <w:rFonts w:ascii="Arial" w:hAnsi="Arial" w:cs="Arial"/>
        </w:rPr>
        <w:t xml:space="preserve"> </w:t>
      </w:r>
      <w:r w:rsidR="0027551F" w:rsidRPr="00604F4A">
        <w:rPr>
          <w:rFonts w:ascii="Arial" w:hAnsi="Arial" w:cs="Arial"/>
        </w:rPr>
        <w:t>os riscos de segurança da informação aplicando o processo de avaliação</w:t>
      </w:r>
      <w:r w:rsidR="00A41758" w:rsidRPr="00604F4A">
        <w:rPr>
          <w:rFonts w:ascii="Arial" w:hAnsi="Arial" w:cs="Arial"/>
        </w:rPr>
        <w:t xml:space="preserve"> </w:t>
      </w:r>
      <w:r w:rsidR="0027551F" w:rsidRPr="00604F4A">
        <w:rPr>
          <w:rFonts w:ascii="Arial" w:hAnsi="Arial" w:cs="Arial"/>
        </w:rPr>
        <w:t>para identificar os riscos associados com a perda de</w:t>
      </w:r>
      <w:r w:rsidR="009D34C6" w:rsidRPr="00604F4A">
        <w:rPr>
          <w:rFonts w:ascii="Arial" w:hAnsi="Arial" w:cs="Arial"/>
        </w:rPr>
        <w:t xml:space="preserve"> </w:t>
      </w:r>
      <w:r w:rsidR="0027551F" w:rsidRPr="00604F4A">
        <w:rPr>
          <w:rFonts w:ascii="Arial" w:hAnsi="Arial" w:cs="Arial"/>
        </w:rPr>
        <w:t>confidencialidade,</w:t>
      </w:r>
      <w:r w:rsidR="009D34C6" w:rsidRPr="00604F4A">
        <w:rPr>
          <w:rFonts w:ascii="Arial" w:hAnsi="Arial" w:cs="Arial"/>
        </w:rPr>
        <w:t xml:space="preserve"> </w:t>
      </w:r>
      <w:r w:rsidR="0027551F" w:rsidRPr="00604F4A">
        <w:rPr>
          <w:rFonts w:ascii="Arial" w:hAnsi="Arial" w:cs="Arial"/>
        </w:rPr>
        <w:t>integridade e disponibilidade da informação dentro do escopo do sistema de gestão da segurança da informação.</w:t>
      </w:r>
    </w:p>
    <w:p w14:paraId="6DB74C3E" w14:textId="4C5065D9" w:rsidR="002B7FD1" w:rsidRPr="002B7FD1" w:rsidRDefault="00E97E57">
      <w:pPr>
        <w:jc w:val="both"/>
        <w:rPr>
          <w:rFonts w:ascii="Arial" w:hAnsi="Arial" w:cs="Arial"/>
        </w:rPr>
      </w:pPr>
      <w:r w:rsidRPr="00604F4A">
        <w:rPr>
          <w:rFonts w:ascii="Arial" w:hAnsi="Arial" w:cs="Arial"/>
          <w:b/>
          <w:bCs/>
        </w:rPr>
        <w:t>Tratamento de riscos de segurança da informação</w:t>
      </w:r>
      <w:r w:rsidRPr="00604F4A">
        <w:rPr>
          <w:rFonts w:ascii="Arial" w:hAnsi="Arial" w:cs="Arial"/>
        </w:rPr>
        <w:t xml:space="preserve"> - </w:t>
      </w:r>
      <w:r w:rsidR="002B7FD1" w:rsidRPr="00604F4A">
        <w:rPr>
          <w:rFonts w:ascii="Arial" w:hAnsi="Arial" w:cs="Arial"/>
        </w:rPr>
        <w:t>Definimos e aplicamos um processo de tratamento dos riscos para selecionar, de forma apropriada, as opções de tratamento dos riscos, levando em consideração os resultados da avaliação do risco</w:t>
      </w:r>
      <w:r w:rsidR="00D90A7A" w:rsidRPr="00604F4A">
        <w:rPr>
          <w:rFonts w:ascii="Arial" w:hAnsi="Arial" w:cs="Arial"/>
        </w:rPr>
        <w:t>. D</w:t>
      </w:r>
      <w:r w:rsidR="002B7FD1" w:rsidRPr="00604F4A">
        <w:rPr>
          <w:rFonts w:ascii="Arial" w:hAnsi="Arial" w:cs="Arial"/>
        </w:rPr>
        <w:t xml:space="preserve">etermina todos os controles que são necessários para implementar as </w:t>
      </w:r>
      <w:r w:rsidR="00D90A7A" w:rsidRPr="00604F4A">
        <w:rPr>
          <w:rFonts w:ascii="Arial" w:hAnsi="Arial" w:cs="Arial"/>
        </w:rPr>
        <w:t>opções</w:t>
      </w:r>
      <w:r w:rsidR="002B7FD1" w:rsidRPr="00604F4A">
        <w:rPr>
          <w:rFonts w:ascii="Arial" w:hAnsi="Arial" w:cs="Arial"/>
        </w:rPr>
        <w:t xml:space="preserve"> escolhidas</w:t>
      </w:r>
      <w:r w:rsidR="00D90A7A" w:rsidRPr="00604F4A">
        <w:rPr>
          <w:rFonts w:ascii="Arial" w:hAnsi="Arial" w:cs="Arial"/>
        </w:rPr>
        <w:t xml:space="preserve"> </w:t>
      </w:r>
      <w:r w:rsidR="002B7FD1" w:rsidRPr="00604F4A">
        <w:rPr>
          <w:rFonts w:ascii="Arial" w:hAnsi="Arial" w:cs="Arial"/>
        </w:rPr>
        <w:t>do tratamento do risco</w:t>
      </w:r>
      <w:r w:rsidR="00D90A7A" w:rsidRPr="00604F4A">
        <w:rPr>
          <w:rFonts w:ascii="Arial" w:hAnsi="Arial" w:cs="Arial"/>
        </w:rPr>
        <w:t>.</w:t>
      </w:r>
      <w:r w:rsidR="009B7DF4" w:rsidRPr="00604F4A">
        <w:rPr>
          <w:rFonts w:ascii="Arial" w:hAnsi="Arial" w:cs="Arial"/>
        </w:rPr>
        <w:t xml:space="preserve"> O tratamento é realizado através de </w:t>
      </w:r>
      <w:r w:rsidR="00802857" w:rsidRPr="00604F4A">
        <w:rPr>
          <w:rFonts w:ascii="Arial" w:hAnsi="Arial" w:cs="Arial"/>
        </w:rPr>
        <w:t>p</w:t>
      </w:r>
      <w:r w:rsidR="009B7DF4" w:rsidRPr="00604F4A">
        <w:rPr>
          <w:rFonts w:ascii="Arial" w:hAnsi="Arial" w:cs="Arial"/>
        </w:rPr>
        <w:t>lano</w:t>
      </w:r>
      <w:r w:rsidR="00802857" w:rsidRPr="00604F4A">
        <w:rPr>
          <w:rFonts w:ascii="Arial" w:hAnsi="Arial" w:cs="Arial"/>
        </w:rPr>
        <w:t xml:space="preserve">s de ação </w:t>
      </w:r>
      <w:r w:rsidR="009B7DF4" w:rsidRPr="00604F4A">
        <w:rPr>
          <w:rFonts w:ascii="Arial" w:hAnsi="Arial" w:cs="Arial"/>
        </w:rPr>
        <w:t xml:space="preserve">para </w:t>
      </w:r>
      <w:r w:rsidR="00EC2EDE" w:rsidRPr="00604F4A">
        <w:rPr>
          <w:rFonts w:ascii="Arial" w:hAnsi="Arial" w:cs="Arial"/>
        </w:rPr>
        <w:t>mitigação</w:t>
      </w:r>
      <w:r w:rsidR="009B7DF4" w:rsidRPr="00604F4A">
        <w:rPr>
          <w:rFonts w:ascii="Arial" w:hAnsi="Arial" w:cs="Arial"/>
        </w:rPr>
        <w:t xml:space="preserve"> dos riscos de segurança da informação. Neste processo se obtém a aprovação dos responsáveis </w:t>
      </w:r>
      <w:r w:rsidR="00A81BEA" w:rsidRPr="00604F4A">
        <w:rPr>
          <w:rFonts w:ascii="Arial" w:hAnsi="Arial" w:cs="Arial"/>
        </w:rPr>
        <w:t xml:space="preserve">e </w:t>
      </w:r>
      <w:r w:rsidR="009B7DF4" w:rsidRPr="00604F4A">
        <w:rPr>
          <w:rFonts w:ascii="Arial" w:hAnsi="Arial" w:cs="Arial"/>
        </w:rPr>
        <w:t>a aceitação dos riscos residuais.</w:t>
      </w:r>
    </w:p>
    <w:p w14:paraId="63B6D273" w14:textId="77777777" w:rsidR="004C7242" w:rsidRPr="00523109" w:rsidRDefault="004C7242" w:rsidP="00187699">
      <w:pPr>
        <w:jc w:val="both"/>
        <w:rPr>
          <w:rFonts w:ascii="Arial" w:hAnsi="Arial" w:cs="Arial"/>
        </w:rPr>
      </w:pPr>
    </w:p>
    <w:p w14:paraId="6730C3F1" w14:textId="6A0BACE3" w:rsidR="004652CC" w:rsidRDefault="00F76DCA" w:rsidP="00F76DCA">
      <w:pPr>
        <w:pStyle w:val="Ttulo1"/>
        <w:numPr>
          <w:ilvl w:val="1"/>
          <w:numId w:val="21"/>
        </w:numPr>
        <w:spacing w:before="0" w:after="240" w:line="360" w:lineRule="auto"/>
        <w:jc w:val="both"/>
        <w:rPr>
          <w:rFonts w:ascii="Arial" w:hAnsi="Arial" w:cs="Arial"/>
          <w:b/>
          <w:color w:val="auto"/>
          <w:sz w:val="28"/>
          <w:szCs w:val="28"/>
        </w:rPr>
      </w:pPr>
      <w:bookmarkStart w:id="9" w:name="_Toc177632046"/>
      <w:r w:rsidRPr="00F76DCA">
        <w:rPr>
          <w:rFonts w:ascii="Arial" w:hAnsi="Arial" w:cs="Arial"/>
          <w:b/>
          <w:color w:val="auto"/>
          <w:sz w:val="28"/>
          <w:szCs w:val="28"/>
        </w:rPr>
        <w:t>Controle de Acesso</w:t>
      </w:r>
      <w:bookmarkEnd w:id="9"/>
    </w:p>
    <w:p w14:paraId="187E7552" w14:textId="0042BA8D" w:rsidR="00670B54" w:rsidRDefault="009359C0" w:rsidP="00D818D9">
      <w:pPr>
        <w:jc w:val="both"/>
        <w:rPr>
          <w:rFonts w:ascii="Arial" w:hAnsi="Arial" w:cs="Arial"/>
        </w:rPr>
      </w:pPr>
      <w:r w:rsidRPr="00523109">
        <w:rPr>
          <w:rFonts w:ascii="Arial" w:hAnsi="Arial" w:cs="Arial"/>
        </w:rPr>
        <w:t>NSI006 - NORMA DE CONTROLE DE ACESSO</w:t>
      </w:r>
    </w:p>
    <w:p w14:paraId="06A94098" w14:textId="11C0E160" w:rsidR="009847EF" w:rsidRDefault="00670B54" w:rsidP="00D818D9">
      <w:pPr>
        <w:jc w:val="both"/>
        <w:rPr>
          <w:rFonts w:ascii="Arial" w:hAnsi="Arial" w:cs="Arial"/>
        </w:rPr>
      </w:pPr>
      <w:r w:rsidRPr="004C7242">
        <w:rPr>
          <w:rFonts w:ascii="Arial" w:hAnsi="Arial" w:cs="Arial"/>
          <w:b/>
          <w:bCs/>
        </w:rPr>
        <w:t>Política de controle de acesso</w:t>
      </w:r>
      <w:r w:rsidRPr="00670B54">
        <w:rPr>
          <w:rFonts w:ascii="Arial" w:hAnsi="Arial" w:cs="Arial"/>
        </w:rPr>
        <w:t xml:space="preserve"> </w:t>
      </w:r>
      <w:r>
        <w:rPr>
          <w:rFonts w:ascii="Arial" w:hAnsi="Arial" w:cs="Arial"/>
        </w:rPr>
        <w:t xml:space="preserve">– Define </w:t>
      </w:r>
      <w:r w:rsidR="009359C0" w:rsidRPr="00523109">
        <w:rPr>
          <w:rFonts w:ascii="Arial" w:hAnsi="Arial" w:cs="Arial"/>
        </w:rPr>
        <w:t>diretrizes para gestão de acesso dos colaboradores, prestadores de serviços, parceiros e fornecedores aos ativos de informação</w:t>
      </w:r>
      <w:r w:rsidR="00001B0A">
        <w:rPr>
          <w:rFonts w:ascii="Arial" w:hAnsi="Arial" w:cs="Arial"/>
        </w:rPr>
        <w:t xml:space="preserve">. Estas diretrizes visam </w:t>
      </w:r>
      <w:r w:rsidR="00D818D9">
        <w:rPr>
          <w:rFonts w:ascii="Arial" w:hAnsi="Arial" w:cs="Arial"/>
        </w:rPr>
        <w:t>l</w:t>
      </w:r>
      <w:r w:rsidR="00D818D9" w:rsidRPr="00D818D9">
        <w:rPr>
          <w:rFonts w:ascii="Arial" w:hAnsi="Arial" w:cs="Arial"/>
        </w:rPr>
        <w:t>imitar o acesso à informação e aos recursos de processamento da informação</w:t>
      </w:r>
      <w:r w:rsidR="00EC16AD">
        <w:rPr>
          <w:rFonts w:ascii="Arial" w:hAnsi="Arial" w:cs="Arial"/>
        </w:rPr>
        <w:t xml:space="preserve"> e g</w:t>
      </w:r>
      <w:r w:rsidR="00D818D9" w:rsidRPr="00D818D9">
        <w:rPr>
          <w:rFonts w:ascii="Arial" w:hAnsi="Arial" w:cs="Arial"/>
        </w:rPr>
        <w:t>arantir que acessos, físicos e lógicos, sejam concedidos apenas a pessoas autorizadas, reduzindo os riscos de Segurança da Informação relacionados.</w:t>
      </w:r>
    </w:p>
    <w:p w14:paraId="403BFAF0" w14:textId="1C1A7EF3" w:rsidR="00D23183" w:rsidRDefault="0013579E" w:rsidP="0013579E">
      <w:pPr>
        <w:jc w:val="both"/>
        <w:rPr>
          <w:rFonts w:ascii="Arial" w:hAnsi="Arial" w:cs="Arial"/>
        </w:rPr>
      </w:pPr>
      <w:r w:rsidRPr="004C7242">
        <w:rPr>
          <w:rFonts w:ascii="Arial" w:hAnsi="Arial" w:cs="Arial"/>
          <w:b/>
          <w:bCs/>
        </w:rPr>
        <w:t>Responsabilidades pelo encerramento ou mudança da contratação</w:t>
      </w:r>
      <w:r>
        <w:rPr>
          <w:rFonts w:ascii="Arial" w:hAnsi="Arial" w:cs="Arial"/>
        </w:rPr>
        <w:t xml:space="preserve"> - </w:t>
      </w:r>
      <w:r w:rsidRPr="000114A8">
        <w:rPr>
          <w:rFonts w:ascii="Arial" w:hAnsi="Arial" w:cs="Arial"/>
        </w:rPr>
        <w:t>Garantir que o todos os recursos e ativos de informação da organização sejam retirados ou devolvidos para a organização, reduzindo o risco de violações de dados pessoais e incidentes de Segurança da Informação.</w:t>
      </w:r>
    </w:p>
    <w:p w14:paraId="3F84ECF8" w14:textId="129E2389" w:rsidR="00D23183" w:rsidRDefault="00D23183" w:rsidP="0013579E">
      <w:pPr>
        <w:jc w:val="both"/>
        <w:rPr>
          <w:rFonts w:ascii="Arial" w:hAnsi="Arial" w:cs="Arial"/>
        </w:rPr>
      </w:pPr>
      <w:r w:rsidRPr="004C7242">
        <w:rPr>
          <w:rFonts w:ascii="Arial" w:hAnsi="Arial" w:cs="Arial"/>
          <w:b/>
          <w:bCs/>
        </w:rPr>
        <w:t>Retirada ou ajuste dos direitos de acesso</w:t>
      </w:r>
      <w:r>
        <w:rPr>
          <w:rFonts w:ascii="Arial" w:hAnsi="Arial" w:cs="Arial"/>
        </w:rPr>
        <w:t xml:space="preserve"> </w:t>
      </w:r>
      <w:r w:rsidR="00F008CD">
        <w:rPr>
          <w:rFonts w:ascii="Arial" w:hAnsi="Arial" w:cs="Arial"/>
        </w:rPr>
        <w:t>–</w:t>
      </w:r>
      <w:r>
        <w:rPr>
          <w:rFonts w:ascii="Arial" w:hAnsi="Arial" w:cs="Arial"/>
        </w:rPr>
        <w:t xml:space="preserve"> </w:t>
      </w:r>
      <w:r w:rsidR="00F008CD">
        <w:rPr>
          <w:rFonts w:ascii="Arial" w:hAnsi="Arial" w:cs="Arial"/>
        </w:rPr>
        <w:t>Define diretrizes para g</w:t>
      </w:r>
      <w:r w:rsidR="00F008CD" w:rsidRPr="00F008CD">
        <w:rPr>
          <w:rFonts w:ascii="Arial" w:hAnsi="Arial" w:cs="Arial"/>
        </w:rPr>
        <w:t>arantir que o acesso dos usuários seja ajustado ou retirado quando não for mais necessário, evitando acessos indevidos a recursos da organização.</w:t>
      </w:r>
    </w:p>
    <w:p w14:paraId="57C5F325" w14:textId="07AA6E44" w:rsidR="008547C8" w:rsidRDefault="008547C8" w:rsidP="0013579E">
      <w:pPr>
        <w:jc w:val="both"/>
        <w:rPr>
          <w:rFonts w:ascii="Arial" w:hAnsi="Arial" w:cs="Arial"/>
        </w:rPr>
      </w:pPr>
      <w:r w:rsidRPr="004C7242">
        <w:rPr>
          <w:rFonts w:ascii="Arial" w:hAnsi="Arial" w:cs="Arial"/>
          <w:b/>
          <w:bCs/>
        </w:rPr>
        <w:t>Restrição de acesso à informação</w:t>
      </w:r>
      <w:r>
        <w:rPr>
          <w:rFonts w:ascii="Arial" w:hAnsi="Arial" w:cs="Arial"/>
        </w:rPr>
        <w:t xml:space="preserve"> - </w:t>
      </w:r>
      <w:r w:rsidR="007205AF" w:rsidRPr="007205AF">
        <w:rPr>
          <w:rFonts w:ascii="Arial" w:hAnsi="Arial" w:cs="Arial"/>
        </w:rPr>
        <w:t>Garantir que usuários tenham acesso apenas aos recursos necessários ao desempenho de suas atividades, evitando acessos indevidos ou insuficientes.</w:t>
      </w:r>
    </w:p>
    <w:p w14:paraId="5E8233DD" w14:textId="263972CA" w:rsidR="007E5D38" w:rsidRDefault="007E5D38" w:rsidP="0013579E">
      <w:pPr>
        <w:jc w:val="both"/>
        <w:rPr>
          <w:rFonts w:ascii="Arial" w:hAnsi="Arial" w:cs="Arial"/>
        </w:rPr>
      </w:pPr>
      <w:r w:rsidRPr="004C7242">
        <w:rPr>
          <w:rFonts w:ascii="Arial" w:hAnsi="Arial" w:cs="Arial"/>
          <w:b/>
          <w:bCs/>
        </w:rPr>
        <w:lastRenderedPageBreak/>
        <w:t>Acesso às redes e aos serviços de rede</w:t>
      </w:r>
      <w:r w:rsidR="00CB3DE3">
        <w:rPr>
          <w:rFonts w:ascii="Arial" w:hAnsi="Arial" w:cs="Arial"/>
        </w:rPr>
        <w:t xml:space="preserve"> – Define diretrizes para g</w:t>
      </w:r>
      <w:r w:rsidR="00CB3DE3" w:rsidRPr="00CB3DE3">
        <w:rPr>
          <w:rFonts w:ascii="Arial" w:hAnsi="Arial" w:cs="Arial"/>
        </w:rPr>
        <w:t>arantir que o acesso à rede corporativa seja realizado apenas por pessoas autorizadas, reduzindo os riscos de Segurança da Informação relacionados.</w:t>
      </w:r>
    </w:p>
    <w:p w14:paraId="1839B746" w14:textId="2AB81D33" w:rsidR="0013579E" w:rsidRDefault="00A10D2E" w:rsidP="00501785">
      <w:pPr>
        <w:jc w:val="both"/>
        <w:rPr>
          <w:rFonts w:ascii="Arial" w:hAnsi="Arial" w:cs="Arial"/>
        </w:rPr>
      </w:pPr>
      <w:r w:rsidRPr="004C7242">
        <w:rPr>
          <w:rFonts w:ascii="Arial" w:hAnsi="Arial" w:cs="Arial"/>
          <w:b/>
          <w:bCs/>
        </w:rPr>
        <w:t>Provisionamento para acesso de usuário</w:t>
      </w:r>
      <w:r>
        <w:rPr>
          <w:rFonts w:ascii="Arial" w:hAnsi="Arial" w:cs="Arial"/>
        </w:rPr>
        <w:t xml:space="preserve"> </w:t>
      </w:r>
      <w:r w:rsidR="009C6F99">
        <w:rPr>
          <w:rFonts w:ascii="Arial" w:hAnsi="Arial" w:cs="Arial"/>
        </w:rPr>
        <w:t>–</w:t>
      </w:r>
      <w:r>
        <w:rPr>
          <w:rFonts w:ascii="Arial" w:hAnsi="Arial" w:cs="Arial"/>
        </w:rPr>
        <w:t xml:space="preserve"> </w:t>
      </w:r>
      <w:r w:rsidR="009C6F99">
        <w:rPr>
          <w:rFonts w:ascii="Arial" w:hAnsi="Arial" w:cs="Arial"/>
        </w:rPr>
        <w:t>Define diretrizes para g</w:t>
      </w:r>
      <w:r w:rsidR="009C6F99" w:rsidRPr="009C6F99">
        <w:rPr>
          <w:rFonts w:ascii="Arial" w:hAnsi="Arial" w:cs="Arial"/>
        </w:rPr>
        <w:t>arantir que usuários recebam acesso apenas aos recursos necessários ao desempenho de suas atividades, evitando acessos indevidos ou insuficientes.</w:t>
      </w:r>
      <w:r w:rsidR="00501785">
        <w:rPr>
          <w:rFonts w:ascii="Arial" w:hAnsi="Arial" w:cs="Arial"/>
        </w:rPr>
        <w:t xml:space="preserve"> Para isso </w:t>
      </w:r>
      <w:r w:rsidR="009A5F34">
        <w:rPr>
          <w:rFonts w:ascii="Arial" w:hAnsi="Arial" w:cs="Arial"/>
        </w:rPr>
        <w:t>m</w:t>
      </w:r>
      <w:r w:rsidR="00501785" w:rsidRPr="00501785">
        <w:rPr>
          <w:rFonts w:ascii="Arial" w:hAnsi="Arial" w:cs="Arial"/>
        </w:rPr>
        <w:t>ante</w:t>
      </w:r>
      <w:r w:rsidR="009A5F34">
        <w:rPr>
          <w:rFonts w:ascii="Arial" w:hAnsi="Arial" w:cs="Arial"/>
        </w:rPr>
        <w:t>mos</w:t>
      </w:r>
      <w:r w:rsidR="00501785" w:rsidRPr="00501785">
        <w:rPr>
          <w:rFonts w:ascii="Arial" w:hAnsi="Arial" w:cs="Arial"/>
        </w:rPr>
        <w:t xml:space="preserve"> um registro preciso e atualizado dos perfis dos usuários criados para os usuários que tenham sido autorizados a acessar o sistema de informação e os dados pessoais neles contidos.</w:t>
      </w:r>
    </w:p>
    <w:p w14:paraId="2168D99F" w14:textId="13E6C650" w:rsidR="009A5F34" w:rsidRDefault="009A5F34" w:rsidP="00501785">
      <w:pPr>
        <w:jc w:val="both"/>
        <w:rPr>
          <w:rFonts w:ascii="Arial" w:hAnsi="Arial" w:cs="Arial"/>
        </w:rPr>
      </w:pPr>
      <w:r w:rsidRPr="004C7242">
        <w:rPr>
          <w:rFonts w:ascii="Arial" w:hAnsi="Arial" w:cs="Arial"/>
          <w:b/>
          <w:bCs/>
        </w:rPr>
        <w:t>Gerenciamento de direitos de acesso privilegiado</w:t>
      </w:r>
      <w:r>
        <w:rPr>
          <w:rFonts w:ascii="Arial" w:hAnsi="Arial" w:cs="Arial"/>
        </w:rPr>
        <w:t xml:space="preserve"> </w:t>
      </w:r>
      <w:r w:rsidR="00FA3DAA">
        <w:rPr>
          <w:rFonts w:ascii="Arial" w:hAnsi="Arial" w:cs="Arial"/>
        </w:rPr>
        <w:t>–</w:t>
      </w:r>
      <w:r>
        <w:rPr>
          <w:rFonts w:ascii="Arial" w:hAnsi="Arial" w:cs="Arial"/>
        </w:rPr>
        <w:t xml:space="preserve"> </w:t>
      </w:r>
      <w:r w:rsidR="00FA3DAA">
        <w:rPr>
          <w:rFonts w:ascii="Arial" w:hAnsi="Arial" w:cs="Arial"/>
        </w:rPr>
        <w:t xml:space="preserve">Define diretrizes para garantir </w:t>
      </w:r>
      <w:r w:rsidR="00FA3DAA" w:rsidRPr="00FA3DAA">
        <w:rPr>
          <w:rFonts w:ascii="Arial" w:hAnsi="Arial" w:cs="Arial"/>
        </w:rPr>
        <w:t>que acesso privilegiado seja concedido exclusivamente a usuários que necessitam deste tipo de recurso para o desempenho de suas atividades, evitando acessos indevidos.</w:t>
      </w:r>
    </w:p>
    <w:p w14:paraId="7D41E5E5" w14:textId="77777777" w:rsidR="00997B86" w:rsidRPr="00523109" w:rsidRDefault="00997B86" w:rsidP="00501785">
      <w:pPr>
        <w:jc w:val="both"/>
        <w:rPr>
          <w:rFonts w:ascii="Arial" w:hAnsi="Arial" w:cs="Arial"/>
        </w:rPr>
      </w:pPr>
    </w:p>
    <w:p w14:paraId="1CB4847D" w14:textId="0A3A5DF6" w:rsidR="0060534B" w:rsidRDefault="00D52E1D" w:rsidP="009359C0">
      <w:pPr>
        <w:jc w:val="both"/>
        <w:rPr>
          <w:rFonts w:ascii="Arial" w:hAnsi="Arial" w:cs="Arial"/>
        </w:rPr>
      </w:pPr>
      <w:r w:rsidRPr="00523109">
        <w:rPr>
          <w:rFonts w:ascii="Arial" w:hAnsi="Arial" w:cs="Arial"/>
        </w:rPr>
        <w:t>NSI005 - NORMA DE ACESSO REMOTO</w:t>
      </w:r>
    </w:p>
    <w:p w14:paraId="3F40713E" w14:textId="188DEB04" w:rsidR="009E2055" w:rsidRDefault="00565559" w:rsidP="00A4787D">
      <w:pPr>
        <w:jc w:val="both"/>
        <w:rPr>
          <w:rFonts w:ascii="Arial" w:hAnsi="Arial" w:cs="Arial"/>
        </w:rPr>
      </w:pPr>
      <w:r w:rsidRPr="004C7242">
        <w:rPr>
          <w:rFonts w:ascii="Arial" w:hAnsi="Arial" w:cs="Arial"/>
          <w:b/>
          <w:bCs/>
        </w:rPr>
        <w:t>Trabalho remoto</w:t>
      </w:r>
      <w:r>
        <w:rPr>
          <w:rFonts w:ascii="Arial" w:hAnsi="Arial" w:cs="Arial"/>
        </w:rPr>
        <w:t xml:space="preserve"> - C</w:t>
      </w:r>
      <w:r w:rsidR="00D52E1D" w:rsidRPr="00523109">
        <w:rPr>
          <w:rFonts w:ascii="Arial" w:hAnsi="Arial" w:cs="Arial"/>
        </w:rPr>
        <w:t xml:space="preserve">ontém diretrizes para concessão de acesso remoto para os colaboradores e prestadores de serviços </w:t>
      </w:r>
      <w:r w:rsidR="00A4787D">
        <w:rPr>
          <w:rFonts w:ascii="Arial" w:hAnsi="Arial" w:cs="Arial"/>
        </w:rPr>
        <w:t>com objetivo de t</w:t>
      </w:r>
      <w:r w:rsidR="00A4787D" w:rsidRPr="00A4787D">
        <w:rPr>
          <w:rFonts w:ascii="Arial" w:hAnsi="Arial" w:cs="Arial"/>
        </w:rPr>
        <w:t>ratar riscos relacionados ao trabalho remoto.</w:t>
      </w:r>
      <w:r w:rsidR="00A4787D">
        <w:rPr>
          <w:rFonts w:ascii="Arial" w:hAnsi="Arial" w:cs="Arial"/>
        </w:rPr>
        <w:t xml:space="preserve"> Para isso u</w:t>
      </w:r>
      <w:r w:rsidR="00A4787D" w:rsidRPr="00A4787D">
        <w:rPr>
          <w:rFonts w:ascii="Arial" w:hAnsi="Arial" w:cs="Arial"/>
        </w:rPr>
        <w:t>tiliza</w:t>
      </w:r>
      <w:r w:rsidR="00A4787D">
        <w:rPr>
          <w:rFonts w:ascii="Arial" w:hAnsi="Arial" w:cs="Arial"/>
        </w:rPr>
        <w:t>mos</w:t>
      </w:r>
      <w:r w:rsidR="00A4787D" w:rsidRPr="00A4787D">
        <w:rPr>
          <w:rFonts w:ascii="Arial" w:hAnsi="Arial" w:cs="Arial"/>
        </w:rPr>
        <w:t xml:space="preserve"> dispositivos móveis com cuidados especiais para assegurar que as informações do negócio e dados pessoais não sejam comprometidas.</w:t>
      </w:r>
    </w:p>
    <w:p w14:paraId="6F09062D" w14:textId="5CE1CC46" w:rsidR="009E2055" w:rsidRDefault="009E2055" w:rsidP="008540AA">
      <w:pPr>
        <w:jc w:val="both"/>
        <w:rPr>
          <w:rFonts w:ascii="Arial" w:hAnsi="Arial" w:cs="Arial"/>
        </w:rPr>
      </w:pPr>
      <w:r w:rsidRPr="00997B86">
        <w:rPr>
          <w:rFonts w:ascii="Arial" w:hAnsi="Arial" w:cs="Arial"/>
          <w:b/>
          <w:bCs/>
        </w:rPr>
        <w:t>Política para o uso de dispositivo móvel</w:t>
      </w:r>
      <w:r>
        <w:rPr>
          <w:rFonts w:ascii="Arial" w:hAnsi="Arial" w:cs="Arial"/>
        </w:rPr>
        <w:t xml:space="preserve"> </w:t>
      </w:r>
      <w:r w:rsidR="008540AA">
        <w:rPr>
          <w:rFonts w:ascii="Arial" w:hAnsi="Arial" w:cs="Arial"/>
        </w:rPr>
        <w:t>–</w:t>
      </w:r>
      <w:r>
        <w:rPr>
          <w:rFonts w:ascii="Arial" w:hAnsi="Arial" w:cs="Arial"/>
        </w:rPr>
        <w:t xml:space="preserve"> </w:t>
      </w:r>
      <w:r w:rsidR="008540AA">
        <w:rPr>
          <w:rFonts w:ascii="Arial" w:hAnsi="Arial" w:cs="Arial"/>
        </w:rPr>
        <w:t>Define regras para g</w:t>
      </w:r>
      <w:r w:rsidR="008540AA" w:rsidRPr="008540AA">
        <w:rPr>
          <w:rFonts w:ascii="Arial" w:hAnsi="Arial" w:cs="Arial"/>
        </w:rPr>
        <w:t>arantir que o uso de dispositivos móveis não implique em violação das regras de Segurança da Informação definidas pela empresa.</w:t>
      </w:r>
      <w:r w:rsidR="008540AA">
        <w:rPr>
          <w:rFonts w:ascii="Arial" w:hAnsi="Arial" w:cs="Arial"/>
        </w:rPr>
        <w:t xml:space="preserve"> </w:t>
      </w:r>
      <w:r w:rsidR="008540AA" w:rsidRPr="008540AA">
        <w:rPr>
          <w:rFonts w:ascii="Arial" w:hAnsi="Arial" w:cs="Arial"/>
        </w:rPr>
        <w:t>Assegura que o uso de dispositivos móveis não conduza a um comprometimento de dado pessoal.</w:t>
      </w:r>
    </w:p>
    <w:p w14:paraId="385758B0" w14:textId="77777777" w:rsidR="00EF6A8D" w:rsidRPr="00523109" w:rsidRDefault="00EF6A8D" w:rsidP="009359C0">
      <w:pPr>
        <w:jc w:val="both"/>
        <w:rPr>
          <w:rFonts w:ascii="Arial" w:hAnsi="Arial" w:cs="Arial"/>
        </w:rPr>
      </w:pPr>
    </w:p>
    <w:p w14:paraId="685D1786" w14:textId="7366733B" w:rsidR="000434B0" w:rsidRDefault="000434B0" w:rsidP="00F76DCA">
      <w:pPr>
        <w:pStyle w:val="Ttulo1"/>
        <w:numPr>
          <w:ilvl w:val="1"/>
          <w:numId w:val="21"/>
        </w:numPr>
        <w:spacing w:before="0" w:after="240" w:line="360" w:lineRule="auto"/>
        <w:jc w:val="both"/>
        <w:rPr>
          <w:rFonts w:ascii="Arial" w:hAnsi="Arial" w:cs="Arial"/>
          <w:b/>
          <w:color w:val="auto"/>
          <w:sz w:val="28"/>
          <w:szCs w:val="28"/>
        </w:rPr>
      </w:pPr>
      <w:bookmarkStart w:id="10" w:name="_Toc177632047"/>
      <w:r w:rsidRPr="000434B0">
        <w:rPr>
          <w:rFonts w:ascii="Arial" w:hAnsi="Arial" w:cs="Arial"/>
          <w:b/>
          <w:color w:val="auto"/>
          <w:sz w:val="28"/>
          <w:szCs w:val="28"/>
        </w:rPr>
        <w:t>Monitoramento de ativos e serviços da informação</w:t>
      </w:r>
      <w:bookmarkEnd w:id="10"/>
    </w:p>
    <w:p w14:paraId="134244D7" w14:textId="310120B9" w:rsidR="00DF3605" w:rsidRDefault="00DF3605" w:rsidP="00C90F30">
      <w:pPr>
        <w:jc w:val="both"/>
        <w:rPr>
          <w:rFonts w:ascii="Arial" w:hAnsi="Arial" w:cs="Arial"/>
        </w:rPr>
      </w:pPr>
      <w:r w:rsidRPr="00523109">
        <w:rPr>
          <w:rFonts w:ascii="Arial" w:hAnsi="Arial" w:cs="Arial"/>
        </w:rPr>
        <w:t xml:space="preserve">NSI013 </w:t>
      </w:r>
      <w:r w:rsidR="0045557A">
        <w:rPr>
          <w:rFonts w:ascii="Arial" w:hAnsi="Arial" w:cs="Arial"/>
        </w:rPr>
        <w:t>–</w:t>
      </w:r>
      <w:r w:rsidRPr="00523109">
        <w:rPr>
          <w:rFonts w:ascii="Arial" w:hAnsi="Arial" w:cs="Arial"/>
        </w:rPr>
        <w:t xml:space="preserve"> NORMA DE MONITORAMENTO DE ATIVOS E SERVIÇOS DE INFORMAÇÃO</w:t>
      </w:r>
    </w:p>
    <w:p w14:paraId="3E322417" w14:textId="46847B4A" w:rsidR="003F2E91" w:rsidRDefault="008528A6" w:rsidP="007B20A7">
      <w:pPr>
        <w:jc w:val="both"/>
        <w:rPr>
          <w:rFonts w:ascii="Arial" w:hAnsi="Arial" w:cs="Arial"/>
        </w:rPr>
      </w:pPr>
      <w:r w:rsidRPr="00997B86">
        <w:rPr>
          <w:rFonts w:ascii="Arial" w:hAnsi="Arial" w:cs="Arial"/>
          <w:b/>
          <w:bCs/>
        </w:rPr>
        <w:t>Registros de eventos</w:t>
      </w:r>
      <w:r>
        <w:rPr>
          <w:rFonts w:ascii="Arial" w:hAnsi="Arial" w:cs="Arial"/>
        </w:rPr>
        <w:t xml:space="preserve"> </w:t>
      </w:r>
      <w:r w:rsidR="007228A9">
        <w:rPr>
          <w:rFonts w:ascii="Arial" w:hAnsi="Arial" w:cs="Arial"/>
        </w:rPr>
        <w:t>–</w:t>
      </w:r>
      <w:r>
        <w:rPr>
          <w:rFonts w:ascii="Arial" w:hAnsi="Arial" w:cs="Arial"/>
        </w:rPr>
        <w:t xml:space="preserve"> </w:t>
      </w:r>
      <w:r w:rsidR="007228A9">
        <w:rPr>
          <w:rFonts w:ascii="Arial" w:hAnsi="Arial" w:cs="Arial"/>
        </w:rPr>
        <w:t>A LG lugar de gente estabelece</w:t>
      </w:r>
      <w:r w:rsidR="007B20A7" w:rsidRPr="007B20A7">
        <w:rPr>
          <w:rFonts w:ascii="Arial" w:hAnsi="Arial" w:cs="Arial"/>
        </w:rPr>
        <w:t xml:space="preserve"> um processo para analisar criticamente os registros de eventos (logs) usando processos contínuos de alerta e monitoramento automatizados, ou também manualmente, onde que tal análise crítica seja desempenhada em uma periodicidade especificada e documentada, visando identificar irregularidades e propor esforços de remediação</w:t>
      </w:r>
      <w:r w:rsidR="00591894">
        <w:rPr>
          <w:rFonts w:ascii="Arial" w:hAnsi="Arial" w:cs="Arial"/>
        </w:rPr>
        <w:t xml:space="preserve">. </w:t>
      </w:r>
      <w:r w:rsidR="007B20A7" w:rsidRPr="007B20A7">
        <w:rPr>
          <w:rFonts w:ascii="Arial" w:hAnsi="Arial" w:cs="Arial"/>
        </w:rPr>
        <w:t>Garantir que registros e eventos de segurança da informação são produzidos, mantidos e analisados criticamente, a intervalos regulares.</w:t>
      </w:r>
    </w:p>
    <w:p w14:paraId="637AB021" w14:textId="4E972661" w:rsidR="00E563E6" w:rsidRDefault="00E563E6" w:rsidP="007B20A7">
      <w:pPr>
        <w:jc w:val="both"/>
        <w:rPr>
          <w:rFonts w:ascii="Arial" w:hAnsi="Arial" w:cs="Arial"/>
        </w:rPr>
      </w:pPr>
      <w:r w:rsidRPr="00997B86">
        <w:rPr>
          <w:rFonts w:ascii="Arial" w:hAnsi="Arial" w:cs="Arial"/>
          <w:b/>
          <w:bCs/>
        </w:rPr>
        <w:t>Gestão de capacidade</w:t>
      </w:r>
      <w:r>
        <w:rPr>
          <w:rFonts w:ascii="Arial" w:hAnsi="Arial" w:cs="Arial"/>
        </w:rPr>
        <w:t xml:space="preserve"> </w:t>
      </w:r>
      <w:r w:rsidR="00CB3213">
        <w:rPr>
          <w:rFonts w:ascii="Arial" w:hAnsi="Arial" w:cs="Arial"/>
        </w:rPr>
        <w:t>–</w:t>
      </w:r>
      <w:r>
        <w:rPr>
          <w:rFonts w:ascii="Arial" w:hAnsi="Arial" w:cs="Arial"/>
        </w:rPr>
        <w:t xml:space="preserve"> </w:t>
      </w:r>
      <w:r w:rsidR="00CB3213">
        <w:rPr>
          <w:rFonts w:ascii="Arial" w:hAnsi="Arial" w:cs="Arial"/>
        </w:rPr>
        <w:t>Define regras para g</w:t>
      </w:r>
      <w:r w:rsidR="00CB3213" w:rsidRPr="00CB3213">
        <w:rPr>
          <w:rFonts w:ascii="Arial" w:hAnsi="Arial" w:cs="Arial"/>
        </w:rPr>
        <w:t>arantir que a utilização dos recursos dentro do escopo do SGSI é monitorada, ajustada e as projeções devem ser feitas para necessidades de capacidade futura para garantir o desempenho requerido do sistema.</w:t>
      </w:r>
    </w:p>
    <w:p w14:paraId="0202698D" w14:textId="77777777" w:rsidR="00E15A3D" w:rsidRPr="00523109" w:rsidRDefault="00E15A3D" w:rsidP="00C90F30">
      <w:pPr>
        <w:jc w:val="both"/>
        <w:rPr>
          <w:rFonts w:ascii="Arial" w:hAnsi="Arial" w:cs="Arial"/>
        </w:rPr>
      </w:pPr>
    </w:p>
    <w:p w14:paraId="3AC8D31D" w14:textId="30755578" w:rsidR="003C40EF" w:rsidRDefault="00F54773" w:rsidP="00C90F30">
      <w:pPr>
        <w:jc w:val="both"/>
        <w:rPr>
          <w:rFonts w:ascii="Arial" w:hAnsi="Arial" w:cs="Arial"/>
        </w:rPr>
      </w:pPr>
      <w:r w:rsidRPr="00523109">
        <w:rPr>
          <w:rFonts w:ascii="Arial" w:hAnsi="Arial" w:cs="Arial"/>
        </w:rPr>
        <w:t>NSI017 – NORMA DE INDICADORES DO SGSI E SGPI</w:t>
      </w:r>
    </w:p>
    <w:p w14:paraId="6EE5DD5A" w14:textId="118F5810" w:rsidR="000B7A16" w:rsidRDefault="003C40EF" w:rsidP="00C90F30">
      <w:pPr>
        <w:jc w:val="both"/>
        <w:rPr>
          <w:rFonts w:ascii="Arial" w:hAnsi="Arial" w:cs="Arial"/>
        </w:rPr>
      </w:pPr>
      <w:r w:rsidRPr="00997B86">
        <w:rPr>
          <w:rFonts w:ascii="Arial" w:hAnsi="Arial" w:cs="Arial"/>
          <w:b/>
          <w:bCs/>
        </w:rPr>
        <w:t>Monitoramento, medição, análise e avaliação</w:t>
      </w:r>
      <w:r>
        <w:rPr>
          <w:rFonts w:ascii="Arial" w:hAnsi="Arial" w:cs="Arial"/>
        </w:rPr>
        <w:t xml:space="preserve"> - </w:t>
      </w:r>
      <w:r w:rsidR="0064295F">
        <w:rPr>
          <w:rFonts w:ascii="Arial" w:hAnsi="Arial" w:cs="Arial"/>
        </w:rPr>
        <w:t>C</w:t>
      </w:r>
      <w:r w:rsidR="00F54773" w:rsidRPr="00523109">
        <w:rPr>
          <w:rFonts w:ascii="Arial" w:hAnsi="Arial" w:cs="Arial"/>
        </w:rPr>
        <w:t xml:space="preserve">ontém diretrizes para garantir </w:t>
      </w:r>
      <w:r w:rsidR="00C90F30" w:rsidRPr="00523109">
        <w:rPr>
          <w:rFonts w:ascii="Arial" w:hAnsi="Arial" w:cs="Arial"/>
        </w:rPr>
        <w:t xml:space="preserve">o monitoramento de indicadores do SGSI e SGPI, visando </w:t>
      </w:r>
      <w:r w:rsidR="00F54773" w:rsidRPr="00523109">
        <w:rPr>
          <w:rFonts w:ascii="Arial" w:hAnsi="Arial" w:cs="Arial"/>
        </w:rPr>
        <w:t xml:space="preserve">a melhoria contínua do Sistema de Gestão Integrado de Segurança e </w:t>
      </w:r>
      <w:r w:rsidR="00F54773" w:rsidRPr="00124A6F">
        <w:rPr>
          <w:rFonts w:ascii="Arial" w:hAnsi="Arial" w:cs="Arial"/>
        </w:rPr>
        <w:t>Privacidade da Informação (SGSI e SGPI), com base na</w:t>
      </w:r>
      <w:r w:rsidR="007D392F" w:rsidRPr="00124A6F">
        <w:rPr>
          <w:rFonts w:ascii="Arial" w:hAnsi="Arial" w:cs="Arial"/>
        </w:rPr>
        <w:t>s</w:t>
      </w:r>
      <w:r w:rsidR="00F54773" w:rsidRPr="00124A6F">
        <w:rPr>
          <w:rFonts w:ascii="Arial" w:hAnsi="Arial" w:cs="Arial"/>
        </w:rPr>
        <w:t xml:space="preserve"> norma</w:t>
      </w:r>
      <w:r w:rsidR="007D392F" w:rsidRPr="00124A6F">
        <w:rPr>
          <w:rFonts w:ascii="Arial" w:hAnsi="Arial" w:cs="Arial"/>
        </w:rPr>
        <w:t>s</w:t>
      </w:r>
      <w:r w:rsidR="00F54773" w:rsidRPr="00124A6F">
        <w:rPr>
          <w:rFonts w:ascii="Arial" w:hAnsi="Arial" w:cs="Arial"/>
        </w:rPr>
        <w:t xml:space="preserve"> </w:t>
      </w:r>
      <w:r w:rsidR="00AF0325" w:rsidRPr="00124A6F">
        <w:rPr>
          <w:rFonts w:ascii="Arial" w:hAnsi="Arial" w:cs="Arial"/>
        </w:rPr>
        <w:t>ISO</w:t>
      </w:r>
      <w:r w:rsidR="00F54773" w:rsidRPr="00124A6F">
        <w:rPr>
          <w:rFonts w:ascii="Arial" w:hAnsi="Arial" w:cs="Arial"/>
        </w:rPr>
        <w:t>/IEC 27001:20</w:t>
      </w:r>
      <w:r w:rsidR="005E1A91" w:rsidRPr="00124A6F">
        <w:rPr>
          <w:rFonts w:ascii="Arial" w:hAnsi="Arial" w:cs="Arial"/>
        </w:rPr>
        <w:t>22</w:t>
      </w:r>
      <w:r w:rsidR="00E15D4D" w:rsidRPr="00124A6F">
        <w:rPr>
          <w:rFonts w:ascii="Arial" w:hAnsi="Arial" w:cs="Arial"/>
        </w:rPr>
        <w:t>,</w:t>
      </w:r>
      <w:r w:rsidR="003213C9" w:rsidRPr="00124A6F">
        <w:rPr>
          <w:rFonts w:ascii="Arial" w:hAnsi="Arial" w:cs="Arial"/>
        </w:rPr>
        <w:t xml:space="preserve"> I</w:t>
      </w:r>
      <w:r w:rsidR="00F54773" w:rsidRPr="00124A6F">
        <w:rPr>
          <w:rFonts w:ascii="Arial" w:hAnsi="Arial" w:cs="Arial"/>
        </w:rPr>
        <w:t>SO/IEC 27701:2019,</w:t>
      </w:r>
      <w:r w:rsidR="007D392F" w:rsidRPr="00124A6F">
        <w:rPr>
          <w:rFonts w:ascii="Arial" w:hAnsi="Arial" w:cs="Arial"/>
        </w:rPr>
        <w:t xml:space="preserve"> ISO/IEC </w:t>
      </w:r>
      <w:r w:rsidR="007D392F" w:rsidRPr="00124A6F">
        <w:rPr>
          <w:rFonts w:ascii="Arial" w:hAnsi="Arial" w:cs="Arial"/>
          <w:bCs/>
        </w:rPr>
        <w:t xml:space="preserve">27018:2021 e ISO/IEC </w:t>
      </w:r>
      <w:r w:rsidR="00B91FD5" w:rsidRPr="00124A6F">
        <w:rPr>
          <w:rFonts w:ascii="Arial" w:hAnsi="Arial" w:cs="Arial"/>
          <w:bCs/>
        </w:rPr>
        <w:t>27017</w:t>
      </w:r>
      <w:r w:rsidR="000D0BA3" w:rsidRPr="00124A6F">
        <w:rPr>
          <w:rFonts w:ascii="Arial" w:hAnsi="Arial" w:cs="Arial"/>
          <w:bCs/>
        </w:rPr>
        <w:t>:2016</w:t>
      </w:r>
      <w:r w:rsidR="00F54773" w:rsidRPr="00124A6F">
        <w:rPr>
          <w:rFonts w:ascii="Arial" w:hAnsi="Arial" w:cs="Arial"/>
        </w:rPr>
        <w:t xml:space="preserve"> possuindo os indicadores e métricas para monitorar o SGSI e SGPI durante todo o ciclo PDCA</w:t>
      </w:r>
      <w:r w:rsidR="00C90F30" w:rsidRPr="00124A6F">
        <w:rPr>
          <w:rFonts w:ascii="Arial" w:hAnsi="Arial" w:cs="Arial"/>
        </w:rPr>
        <w:t>.</w:t>
      </w:r>
    </w:p>
    <w:p w14:paraId="51782C20" w14:textId="77777777" w:rsidR="0045243B" w:rsidRPr="00523109" w:rsidRDefault="0045243B" w:rsidP="00C90F30">
      <w:pPr>
        <w:jc w:val="both"/>
        <w:rPr>
          <w:rFonts w:ascii="Arial" w:hAnsi="Arial" w:cs="Arial"/>
        </w:rPr>
      </w:pPr>
    </w:p>
    <w:p w14:paraId="1B788CE5" w14:textId="6196410A" w:rsidR="00B630FD" w:rsidRDefault="00B630FD" w:rsidP="00865919">
      <w:pPr>
        <w:pStyle w:val="Ttulo1"/>
        <w:numPr>
          <w:ilvl w:val="1"/>
          <w:numId w:val="21"/>
        </w:numPr>
        <w:spacing w:before="0" w:after="240" w:line="360" w:lineRule="auto"/>
        <w:jc w:val="both"/>
        <w:rPr>
          <w:rFonts w:ascii="Arial" w:hAnsi="Arial" w:cs="Arial"/>
          <w:b/>
          <w:color w:val="auto"/>
          <w:sz w:val="28"/>
          <w:szCs w:val="28"/>
        </w:rPr>
      </w:pPr>
      <w:bookmarkStart w:id="11" w:name="_Toc177632048"/>
      <w:r w:rsidRPr="00B630FD">
        <w:rPr>
          <w:rFonts w:ascii="Arial" w:hAnsi="Arial" w:cs="Arial"/>
          <w:b/>
          <w:color w:val="auto"/>
          <w:sz w:val="28"/>
          <w:szCs w:val="28"/>
        </w:rPr>
        <w:t>Mesa Limpa e Uso Aceitável de Ativos</w:t>
      </w:r>
      <w:bookmarkEnd w:id="11"/>
    </w:p>
    <w:p w14:paraId="64B77FC4" w14:textId="7C975169" w:rsidR="00534AA3" w:rsidRDefault="00CC4361" w:rsidP="003847F3">
      <w:pPr>
        <w:jc w:val="both"/>
        <w:rPr>
          <w:rFonts w:ascii="Arial" w:hAnsi="Arial" w:cs="Arial"/>
        </w:rPr>
      </w:pPr>
      <w:r w:rsidRPr="00523109">
        <w:rPr>
          <w:rFonts w:ascii="Arial" w:hAnsi="Arial" w:cs="Arial"/>
        </w:rPr>
        <w:t>N</w:t>
      </w:r>
      <w:r w:rsidR="0077294C">
        <w:rPr>
          <w:rFonts w:ascii="Arial" w:hAnsi="Arial" w:cs="Arial"/>
        </w:rPr>
        <w:t>S</w:t>
      </w:r>
      <w:r w:rsidRPr="00523109">
        <w:rPr>
          <w:rFonts w:ascii="Arial" w:hAnsi="Arial" w:cs="Arial"/>
        </w:rPr>
        <w:t xml:space="preserve">I008 - NORMA DE MESA LIMPA E USO ACEITÁVEL DE </w:t>
      </w:r>
      <w:r w:rsidR="00E102FA" w:rsidRPr="00523109">
        <w:rPr>
          <w:rFonts w:ascii="Arial" w:hAnsi="Arial" w:cs="Arial"/>
        </w:rPr>
        <w:t>ATIVOS</w:t>
      </w:r>
    </w:p>
    <w:p w14:paraId="1F30B8E6" w14:textId="4BD08770" w:rsidR="003847F3" w:rsidRPr="003847F3" w:rsidRDefault="00534AA3" w:rsidP="003847F3">
      <w:pPr>
        <w:jc w:val="both"/>
        <w:rPr>
          <w:rFonts w:ascii="Arial" w:hAnsi="Arial" w:cs="Arial"/>
        </w:rPr>
      </w:pPr>
      <w:r w:rsidRPr="00595DDF">
        <w:rPr>
          <w:rFonts w:ascii="Arial" w:hAnsi="Arial" w:cs="Arial"/>
          <w:b/>
          <w:bCs/>
        </w:rPr>
        <w:t>Política de mesa limpa e tela limpa</w:t>
      </w:r>
      <w:r>
        <w:rPr>
          <w:rFonts w:ascii="Arial" w:hAnsi="Arial" w:cs="Arial"/>
        </w:rPr>
        <w:t xml:space="preserve"> -</w:t>
      </w:r>
      <w:r w:rsidR="005946DC">
        <w:rPr>
          <w:rFonts w:ascii="Arial" w:hAnsi="Arial" w:cs="Arial"/>
        </w:rPr>
        <w:t xml:space="preserve"> </w:t>
      </w:r>
      <w:r>
        <w:rPr>
          <w:rFonts w:ascii="Arial" w:hAnsi="Arial" w:cs="Arial"/>
        </w:rPr>
        <w:t>Define</w:t>
      </w:r>
      <w:r w:rsidR="00CC4361" w:rsidRPr="00523109">
        <w:rPr>
          <w:rFonts w:ascii="Arial" w:hAnsi="Arial" w:cs="Arial"/>
        </w:rPr>
        <w:t xml:space="preserve"> diretrizes para</w:t>
      </w:r>
      <w:r w:rsidR="00E102FA" w:rsidRPr="00523109">
        <w:rPr>
          <w:rFonts w:ascii="Arial" w:hAnsi="Arial" w:cs="Arial"/>
        </w:rPr>
        <w:t xml:space="preserve"> o</w:t>
      </w:r>
      <w:r w:rsidR="00CC4361" w:rsidRPr="00523109">
        <w:rPr>
          <w:rFonts w:ascii="Arial" w:hAnsi="Arial" w:cs="Arial"/>
        </w:rPr>
        <w:t xml:space="preserve"> uso aceitável de seus ativos</w:t>
      </w:r>
      <w:r w:rsidR="00E102FA" w:rsidRPr="00523109">
        <w:rPr>
          <w:rFonts w:ascii="Arial" w:hAnsi="Arial" w:cs="Arial"/>
        </w:rPr>
        <w:t xml:space="preserve"> da </w:t>
      </w:r>
      <w:r w:rsidR="00CC4361" w:rsidRPr="00523109">
        <w:rPr>
          <w:rFonts w:ascii="Arial" w:hAnsi="Arial" w:cs="Arial"/>
        </w:rPr>
        <w:t xml:space="preserve">informação. </w:t>
      </w:r>
      <w:r w:rsidR="003B7F29">
        <w:rPr>
          <w:rFonts w:ascii="Arial" w:hAnsi="Arial" w:cs="Arial"/>
        </w:rPr>
        <w:t xml:space="preserve">Estas diretrizes visam </w:t>
      </w:r>
      <w:r w:rsidR="00D24340">
        <w:rPr>
          <w:rFonts w:ascii="Arial" w:hAnsi="Arial" w:cs="Arial"/>
        </w:rPr>
        <w:t>g</w:t>
      </w:r>
      <w:r w:rsidR="003847F3" w:rsidRPr="003847F3">
        <w:rPr>
          <w:rFonts w:ascii="Arial" w:hAnsi="Arial" w:cs="Arial"/>
        </w:rPr>
        <w:t xml:space="preserve">arantir que informações, tanto em </w:t>
      </w:r>
      <w:r w:rsidR="009B3319">
        <w:rPr>
          <w:rFonts w:ascii="Arial" w:hAnsi="Arial" w:cs="Arial"/>
        </w:rPr>
        <w:t>meios</w:t>
      </w:r>
      <w:r w:rsidR="003847F3" w:rsidRPr="003847F3">
        <w:rPr>
          <w:rFonts w:ascii="Arial" w:hAnsi="Arial" w:cs="Arial"/>
        </w:rPr>
        <w:t xml:space="preserve"> físico</w:t>
      </w:r>
      <w:r w:rsidR="009B3319">
        <w:rPr>
          <w:rFonts w:ascii="Arial" w:hAnsi="Arial" w:cs="Arial"/>
        </w:rPr>
        <w:t>s</w:t>
      </w:r>
      <w:r w:rsidR="003847F3" w:rsidRPr="003847F3">
        <w:rPr>
          <w:rFonts w:ascii="Arial" w:hAnsi="Arial" w:cs="Arial"/>
        </w:rPr>
        <w:t xml:space="preserve"> quanto armazenadas em meios eletrônicos, não sejam acessadas de forma não autorizada.</w:t>
      </w:r>
    </w:p>
    <w:p w14:paraId="77279F65" w14:textId="2567184A" w:rsidR="007E5857" w:rsidRDefault="0079217F" w:rsidP="003847F3">
      <w:pPr>
        <w:jc w:val="both"/>
        <w:rPr>
          <w:rFonts w:ascii="Arial" w:hAnsi="Arial" w:cs="Arial"/>
        </w:rPr>
      </w:pPr>
      <w:r w:rsidRPr="00595DDF">
        <w:rPr>
          <w:rFonts w:ascii="Arial" w:hAnsi="Arial" w:cs="Arial"/>
          <w:b/>
          <w:bCs/>
        </w:rPr>
        <w:t xml:space="preserve">Segurança física e do </w:t>
      </w:r>
      <w:r w:rsidR="00617D50" w:rsidRPr="00595DDF">
        <w:rPr>
          <w:rFonts w:ascii="Arial" w:hAnsi="Arial" w:cs="Arial"/>
          <w:b/>
          <w:bCs/>
        </w:rPr>
        <w:t>ambiente</w:t>
      </w:r>
      <w:r w:rsidR="00617D50" w:rsidRPr="0079217F">
        <w:rPr>
          <w:rFonts w:ascii="Arial" w:hAnsi="Arial" w:cs="Arial"/>
        </w:rPr>
        <w:t xml:space="preserve"> </w:t>
      </w:r>
      <w:r w:rsidR="00617D50">
        <w:rPr>
          <w:rFonts w:ascii="Arial" w:hAnsi="Arial" w:cs="Arial"/>
        </w:rPr>
        <w:t>-</w:t>
      </w:r>
      <w:r>
        <w:rPr>
          <w:rFonts w:ascii="Arial" w:hAnsi="Arial" w:cs="Arial"/>
        </w:rPr>
        <w:t xml:space="preserve"> </w:t>
      </w:r>
      <w:r w:rsidR="002069E6" w:rsidRPr="002069E6">
        <w:rPr>
          <w:rFonts w:ascii="Arial" w:hAnsi="Arial" w:cs="Arial"/>
        </w:rPr>
        <w:t>Garantir a proteção de áreas críticas da organização, dentro do escopo do SGSI</w:t>
      </w:r>
      <w:r>
        <w:rPr>
          <w:rFonts w:ascii="Arial" w:hAnsi="Arial" w:cs="Arial"/>
        </w:rPr>
        <w:t xml:space="preserve">. </w:t>
      </w:r>
      <w:r w:rsidR="00522412" w:rsidRPr="00522412">
        <w:rPr>
          <w:rFonts w:ascii="Arial" w:hAnsi="Arial" w:cs="Arial"/>
        </w:rPr>
        <w:t>Garantir que a realização de entregas ou carregamentos seja realizada de forma a não incorrer em riscos de Segurança da Informação.</w:t>
      </w:r>
    </w:p>
    <w:p w14:paraId="7F1B9DA1" w14:textId="33D4D739" w:rsidR="00383643" w:rsidRDefault="00383643" w:rsidP="003847F3">
      <w:pPr>
        <w:jc w:val="both"/>
        <w:rPr>
          <w:rFonts w:ascii="Arial" w:hAnsi="Arial" w:cs="Arial"/>
        </w:rPr>
      </w:pPr>
      <w:r w:rsidRPr="00595DDF">
        <w:rPr>
          <w:rFonts w:ascii="Arial" w:hAnsi="Arial" w:cs="Arial"/>
          <w:b/>
          <w:bCs/>
        </w:rPr>
        <w:t>Devolução de ativos</w:t>
      </w:r>
      <w:r>
        <w:rPr>
          <w:rFonts w:ascii="Arial" w:hAnsi="Arial" w:cs="Arial"/>
        </w:rPr>
        <w:t xml:space="preserve"> </w:t>
      </w:r>
      <w:r w:rsidR="00E12AF7">
        <w:rPr>
          <w:rFonts w:ascii="Arial" w:hAnsi="Arial" w:cs="Arial"/>
        </w:rPr>
        <w:t>–</w:t>
      </w:r>
      <w:r>
        <w:rPr>
          <w:rFonts w:ascii="Arial" w:hAnsi="Arial" w:cs="Arial"/>
        </w:rPr>
        <w:t xml:space="preserve"> </w:t>
      </w:r>
      <w:r w:rsidR="00E12AF7">
        <w:rPr>
          <w:rFonts w:ascii="Arial" w:hAnsi="Arial" w:cs="Arial"/>
        </w:rPr>
        <w:t>Define diretrizes para g</w:t>
      </w:r>
      <w:r w:rsidR="00E12AF7" w:rsidRPr="00E12AF7">
        <w:rPr>
          <w:rFonts w:ascii="Arial" w:hAnsi="Arial" w:cs="Arial"/>
        </w:rPr>
        <w:t>arantir que todos os funcionários e partes externas devolvam todos os ativos da organização que estejam em sua posse, após o encerramento de suas atividades, do contrato ou acordo.</w:t>
      </w:r>
    </w:p>
    <w:p w14:paraId="075187F1" w14:textId="6E9EE275" w:rsidR="0076346A" w:rsidRDefault="0076346A" w:rsidP="00AA2009">
      <w:pPr>
        <w:jc w:val="both"/>
        <w:rPr>
          <w:rFonts w:ascii="Arial" w:hAnsi="Arial" w:cs="Arial"/>
        </w:rPr>
      </w:pPr>
      <w:r w:rsidRPr="00595DDF">
        <w:rPr>
          <w:rFonts w:ascii="Arial" w:hAnsi="Arial" w:cs="Arial"/>
          <w:b/>
          <w:bCs/>
        </w:rPr>
        <w:t>Gerenciamento de mídias removíveis</w:t>
      </w:r>
      <w:r>
        <w:rPr>
          <w:rFonts w:ascii="Arial" w:hAnsi="Arial" w:cs="Arial"/>
        </w:rPr>
        <w:t xml:space="preserve"> - </w:t>
      </w:r>
      <w:r w:rsidR="00AA2009">
        <w:rPr>
          <w:rFonts w:ascii="Arial" w:hAnsi="Arial" w:cs="Arial"/>
        </w:rPr>
        <w:t>Define</w:t>
      </w:r>
      <w:r w:rsidR="00AA2009" w:rsidRPr="00AA2009">
        <w:rPr>
          <w:rFonts w:ascii="Arial" w:hAnsi="Arial" w:cs="Arial"/>
        </w:rPr>
        <w:t xml:space="preserve"> procedimentos para o gerenciamento de mídias removíveis, de acordo com o esquema de classificação adotado pela organização.</w:t>
      </w:r>
      <w:r w:rsidR="00716B80" w:rsidRPr="00716B80">
        <w:t xml:space="preserve"> </w:t>
      </w:r>
      <w:r w:rsidR="00716B80" w:rsidRPr="00716B80">
        <w:rPr>
          <w:rFonts w:ascii="Arial" w:hAnsi="Arial" w:cs="Arial"/>
        </w:rPr>
        <w:t>Usar mídias físicas removíveis e/ou dispositivos que permitam a criptografa, quando do armazenamento de dado pessoal.</w:t>
      </w:r>
    </w:p>
    <w:p w14:paraId="60628901" w14:textId="7185730E" w:rsidR="00FF4570" w:rsidRDefault="00FF4570" w:rsidP="00AA2009">
      <w:pPr>
        <w:jc w:val="both"/>
        <w:rPr>
          <w:rFonts w:ascii="Arial" w:hAnsi="Arial" w:cs="Arial"/>
        </w:rPr>
      </w:pPr>
      <w:r w:rsidRPr="00595DDF">
        <w:rPr>
          <w:rFonts w:ascii="Arial" w:hAnsi="Arial" w:cs="Arial"/>
          <w:b/>
          <w:bCs/>
        </w:rPr>
        <w:t>Manutenção dos equipamentos</w:t>
      </w:r>
      <w:r>
        <w:rPr>
          <w:rFonts w:ascii="Arial" w:hAnsi="Arial" w:cs="Arial"/>
        </w:rPr>
        <w:t xml:space="preserve"> - </w:t>
      </w:r>
      <w:r w:rsidR="00CB24BD" w:rsidRPr="00CB24BD">
        <w:rPr>
          <w:rFonts w:ascii="Arial" w:hAnsi="Arial" w:cs="Arial"/>
        </w:rPr>
        <w:t>Garantir a manutenção correta para assegurar a disponibilidade e integridade dos equipamentos da organização.</w:t>
      </w:r>
    </w:p>
    <w:p w14:paraId="279BC16B" w14:textId="5D03EB53" w:rsidR="00CB24BD" w:rsidRDefault="005F3D3A" w:rsidP="00AA2009">
      <w:pPr>
        <w:jc w:val="both"/>
        <w:rPr>
          <w:rFonts w:ascii="Arial" w:hAnsi="Arial" w:cs="Arial"/>
        </w:rPr>
      </w:pPr>
      <w:r w:rsidRPr="00595DDF">
        <w:rPr>
          <w:rFonts w:ascii="Arial" w:hAnsi="Arial" w:cs="Arial"/>
          <w:b/>
          <w:bCs/>
        </w:rPr>
        <w:t>Segurança de equipamentos e ativos fora das dependências da organização</w:t>
      </w:r>
      <w:r>
        <w:rPr>
          <w:rFonts w:ascii="Arial" w:hAnsi="Arial" w:cs="Arial"/>
        </w:rPr>
        <w:t xml:space="preserve"> </w:t>
      </w:r>
      <w:r w:rsidR="001421E1">
        <w:rPr>
          <w:rFonts w:ascii="Arial" w:hAnsi="Arial" w:cs="Arial"/>
        </w:rPr>
        <w:t>– Define regras para g</w:t>
      </w:r>
      <w:r w:rsidR="001421E1" w:rsidRPr="001421E1">
        <w:rPr>
          <w:rFonts w:ascii="Arial" w:hAnsi="Arial" w:cs="Arial"/>
        </w:rPr>
        <w:t>arantir níveis adequados de proteção para ativos que operam fora do local da empresa, levando em conta os diferentes riscos decorrentes do fato de se trabalhar fora das dependências da organização.</w:t>
      </w:r>
    </w:p>
    <w:p w14:paraId="145D5293" w14:textId="77777777" w:rsidR="0045243B" w:rsidRPr="00523109" w:rsidRDefault="0045243B" w:rsidP="00523109">
      <w:pPr>
        <w:jc w:val="both"/>
        <w:rPr>
          <w:rFonts w:ascii="Arial" w:hAnsi="Arial" w:cs="Arial"/>
        </w:rPr>
      </w:pPr>
    </w:p>
    <w:p w14:paraId="6B2EDD4A" w14:textId="67D1FD5D" w:rsidR="00737853" w:rsidRDefault="00737853" w:rsidP="00865919">
      <w:pPr>
        <w:pStyle w:val="Ttulo1"/>
        <w:numPr>
          <w:ilvl w:val="1"/>
          <w:numId w:val="21"/>
        </w:numPr>
        <w:spacing w:before="0" w:after="240" w:line="360" w:lineRule="auto"/>
        <w:jc w:val="both"/>
        <w:rPr>
          <w:rFonts w:ascii="Arial" w:hAnsi="Arial" w:cs="Arial"/>
          <w:b/>
          <w:color w:val="auto"/>
          <w:sz w:val="28"/>
          <w:szCs w:val="28"/>
        </w:rPr>
      </w:pPr>
      <w:bookmarkStart w:id="12" w:name="_Toc177632049"/>
      <w:r w:rsidRPr="00737853">
        <w:rPr>
          <w:rFonts w:ascii="Arial" w:hAnsi="Arial" w:cs="Arial"/>
          <w:b/>
          <w:color w:val="auto"/>
          <w:sz w:val="28"/>
          <w:szCs w:val="28"/>
        </w:rPr>
        <w:t>Manuseio e Classificação da Informação</w:t>
      </w:r>
      <w:bookmarkEnd w:id="12"/>
    </w:p>
    <w:p w14:paraId="1C01D63C" w14:textId="442939A0" w:rsidR="002C0AC4" w:rsidRDefault="00E102FA" w:rsidP="009A0857">
      <w:pPr>
        <w:jc w:val="both"/>
        <w:rPr>
          <w:rFonts w:ascii="Arial" w:hAnsi="Arial" w:cs="Arial"/>
        </w:rPr>
      </w:pPr>
      <w:r w:rsidRPr="00523109">
        <w:rPr>
          <w:rFonts w:ascii="Arial" w:hAnsi="Arial" w:cs="Arial"/>
        </w:rPr>
        <w:t>N</w:t>
      </w:r>
      <w:r w:rsidR="005F4C4E">
        <w:rPr>
          <w:rFonts w:ascii="Arial" w:hAnsi="Arial" w:cs="Arial"/>
        </w:rPr>
        <w:t>S</w:t>
      </w:r>
      <w:r w:rsidRPr="00523109">
        <w:rPr>
          <w:rFonts w:ascii="Arial" w:hAnsi="Arial" w:cs="Arial"/>
        </w:rPr>
        <w:t>I004 - NORMA DE MANUSEIO E CLASSIFICAÇÃO DA INFORMAÇÃO</w:t>
      </w:r>
    </w:p>
    <w:p w14:paraId="055810C9" w14:textId="669B0916" w:rsidR="006F2CA9" w:rsidRDefault="00E004AE" w:rsidP="009A0857">
      <w:pPr>
        <w:jc w:val="both"/>
        <w:rPr>
          <w:rFonts w:ascii="Arial" w:hAnsi="Arial" w:cs="Arial"/>
        </w:rPr>
      </w:pPr>
      <w:r w:rsidRPr="00595DDF">
        <w:rPr>
          <w:rFonts w:ascii="Arial" w:hAnsi="Arial" w:cs="Arial"/>
          <w:b/>
          <w:bCs/>
        </w:rPr>
        <w:t>Classificação da informação</w:t>
      </w:r>
      <w:r>
        <w:rPr>
          <w:rFonts w:ascii="Arial" w:hAnsi="Arial" w:cs="Arial"/>
        </w:rPr>
        <w:t xml:space="preserve"> -</w:t>
      </w:r>
      <w:r w:rsidRPr="00E004AE">
        <w:rPr>
          <w:rFonts w:ascii="Arial" w:hAnsi="Arial" w:cs="Arial"/>
        </w:rPr>
        <w:t xml:space="preserve"> </w:t>
      </w:r>
      <w:r>
        <w:rPr>
          <w:rFonts w:ascii="Arial" w:hAnsi="Arial" w:cs="Arial"/>
        </w:rPr>
        <w:t>A</w:t>
      </w:r>
      <w:r w:rsidR="009A0857" w:rsidRPr="009A0857">
        <w:rPr>
          <w:rFonts w:ascii="Arial" w:hAnsi="Arial" w:cs="Arial"/>
        </w:rPr>
        <w:t>ssegurar que a informação receba um nível adequado de proteção, de acordo com a sua importância para a organização.</w:t>
      </w:r>
      <w:r w:rsidR="009A0857">
        <w:rPr>
          <w:rFonts w:ascii="Arial" w:hAnsi="Arial" w:cs="Arial"/>
        </w:rPr>
        <w:t xml:space="preserve"> O objetivo é g</w:t>
      </w:r>
      <w:r w:rsidR="009A0857" w:rsidRPr="009A0857">
        <w:rPr>
          <w:rFonts w:ascii="Arial" w:hAnsi="Arial" w:cs="Arial"/>
        </w:rPr>
        <w:t>arantir que todos os ativos de informação dentro do escopo do SGSI e do SGPI estejam adequadamente classificados, de forma que possam receber controles de Segurança e privacidade da Informação compatíveis com o seu nível de classificaçã</w:t>
      </w:r>
      <w:r w:rsidR="00C17B3A">
        <w:rPr>
          <w:rFonts w:ascii="Arial" w:hAnsi="Arial" w:cs="Arial"/>
        </w:rPr>
        <w:t>o.</w:t>
      </w:r>
    </w:p>
    <w:p w14:paraId="7C10A552" w14:textId="1B082A6A" w:rsidR="006F2CA9" w:rsidRDefault="00E409AB" w:rsidP="009A0857">
      <w:pPr>
        <w:jc w:val="both"/>
        <w:rPr>
          <w:rFonts w:ascii="Arial" w:hAnsi="Arial" w:cs="Arial"/>
        </w:rPr>
      </w:pPr>
      <w:r w:rsidRPr="00595DDF">
        <w:rPr>
          <w:rFonts w:ascii="Arial" w:hAnsi="Arial" w:cs="Arial"/>
          <w:b/>
          <w:bCs/>
        </w:rPr>
        <w:t>Rótulos e tratamento da informação</w:t>
      </w:r>
      <w:r w:rsidRPr="00E409AB">
        <w:rPr>
          <w:rFonts w:ascii="Arial" w:hAnsi="Arial" w:cs="Arial"/>
        </w:rPr>
        <w:t xml:space="preserve"> </w:t>
      </w:r>
      <w:r>
        <w:rPr>
          <w:rFonts w:ascii="Arial" w:hAnsi="Arial" w:cs="Arial"/>
        </w:rPr>
        <w:t xml:space="preserve">– Declara as regras para </w:t>
      </w:r>
      <w:r w:rsidR="006F2CA9">
        <w:rPr>
          <w:rFonts w:ascii="Arial" w:hAnsi="Arial" w:cs="Arial"/>
        </w:rPr>
        <w:t>implementa</w:t>
      </w:r>
      <w:r>
        <w:rPr>
          <w:rFonts w:ascii="Arial" w:hAnsi="Arial" w:cs="Arial"/>
        </w:rPr>
        <w:t xml:space="preserve">ção e manutenção </w:t>
      </w:r>
      <w:r w:rsidR="008F4E12">
        <w:rPr>
          <w:rFonts w:ascii="Arial" w:hAnsi="Arial" w:cs="Arial"/>
        </w:rPr>
        <w:t xml:space="preserve">de </w:t>
      </w:r>
      <w:r w:rsidR="008F4E12" w:rsidRPr="006F2CA9">
        <w:rPr>
          <w:rFonts w:ascii="Arial" w:hAnsi="Arial" w:cs="Arial"/>
        </w:rPr>
        <w:t>um</w:t>
      </w:r>
      <w:r w:rsidR="006F2CA9" w:rsidRPr="006F2CA9">
        <w:rPr>
          <w:rFonts w:ascii="Arial" w:hAnsi="Arial" w:cs="Arial"/>
        </w:rPr>
        <w:t xml:space="preserve"> conjunto apropriado de procedimentos para rotular e tratar a informação de acordo com o esquema de classificação da informação adotado pela LG lugar de gente.</w:t>
      </w:r>
      <w:r w:rsidR="00C17B3A">
        <w:rPr>
          <w:rFonts w:ascii="Arial" w:hAnsi="Arial" w:cs="Arial"/>
        </w:rPr>
        <w:t xml:space="preserve"> Dentro desses procedimentos é considerado </w:t>
      </w:r>
      <w:r w:rsidR="00C17B3A" w:rsidRPr="00C17B3A">
        <w:rPr>
          <w:rFonts w:ascii="Arial" w:hAnsi="Arial" w:cs="Arial"/>
        </w:rPr>
        <w:t>explicitamente o dado pessoal como parte do esquema de classificação da informação da organização.</w:t>
      </w:r>
      <w:r w:rsidR="00BF7815">
        <w:rPr>
          <w:rFonts w:ascii="Arial" w:hAnsi="Arial" w:cs="Arial"/>
        </w:rPr>
        <w:t xml:space="preserve"> Este controle visa g</w:t>
      </w:r>
      <w:r w:rsidR="00BF7815" w:rsidRPr="00BF7815">
        <w:rPr>
          <w:rFonts w:ascii="Arial" w:hAnsi="Arial" w:cs="Arial"/>
        </w:rPr>
        <w:t>arantir que ativos de informação no escopo do SGSI tenham seu nível de classificação facilmente identificado, de forma que o tratamento da informação possa ser realizado dentro das regras de Segurança da Informação definidas pela organização.</w:t>
      </w:r>
    </w:p>
    <w:p w14:paraId="721044CD" w14:textId="0EC0702D" w:rsidR="009B23D4" w:rsidRPr="00345088" w:rsidRDefault="009B23D4" w:rsidP="009B23D4">
      <w:pPr>
        <w:jc w:val="both"/>
        <w:rPr>
          <w:rFonts w:ascii="Arial" w:hAnsi="Arial" w:cs="Arial"/>
        </w:rPr>
      </w:pPr>
      <w:r w:rsidRPr="00595DDF">
        <w:rPr>
          <w:rFonts w:ascii="Arial" w:hAnsi="Arial" w:cs="Arial"/>
          <w:b/>
          <w:bCs/>
        </w:rPr>
        <w:t>Reutilização e ou descarte seguro de equipamentos</w:t>
      </w:r>
      <w:r>
        <w:rPr>
          <w:rFonts w:ascii="Arial" w:hAnsi="Arial" w:cs="Arial"/>
        </w:rPr>
        <w:t xml:space="preserve"> </w:t>
      </w:r>
      <w:r w:rsidR="00455C35">
        <w:rPr>
          <w:rFonts w:ascii="Arial" w:hAnsi="Arial" w:cs="Arial"/>
        </w:rPr>
        <w:t>–</w:t>
      </w:r>
      <w:r>
        <w:rPr>
          <w:rFonts w:ascii="Arial" w:hAnsi="Arial" w:cs="Arial"/>
        </w:rPr>
        <w:t xml:space="preserve"> </w:t>
      </w:r>
      <w:r w:rsidR="00455C35">
        <w:rPr>
          <w:rFonts w:ascii="Arial" w:hAnsi="Arial" w:cs="Arial"/>
        </w:rPr>
        <w:t>Define regra para g</w:t>
      </w:r>
      <w:r w:rsidRPr="00345088">
        <w:rPr>
          <w:rFonts w:ascii="Arial" w:hAnsi="Arial" w:cs="Arial"/>
        </w:rPr>
        <w:t>arantir que a reutilização ou descarte de equipamentos não implique em riscos de Segurança da Informação como acesso não autorizado ou perda de informação.</w:t>
      </w:r>
    </w:p>
    <w:p w14:paraId="301D2FE3" w14:textId="470161D4" w:rsidR="00824E31" w:rsidRDefault="00730EE6" w:rsidP="009A0857">
      <w:pPr>
        <w:jc w:val="both"/>
        <w:rPr>
          <w:rFonts w:ascii="Arial" w:hAnsi="Arial" w:cs="Arial"/>
        </w:rPr>
      </w:pPr>
      <w:r w:rsidRPr="00595DDF">
        <w:rPr>
          <w:rFonts w:ascii="Arial" w:hAnsi="Arial" w:cs="Arial"/>
          <w:b/>
          <w:bCs/>
        </w:rPr>
        <w:lastRenderedPageBreak/>
        <w:t>Políticas e procedimentos para transferência de informações</w:t>
      </w:r>
      <w:r>
        <w:rPr>
          <w:rFonts w:ascii="Arial" w:hAnsi="Arial" w:cs="Arial"/>
        </w:rPr>
        <w:t xml:space="preserve"> </w:t>
      </w:r>
      <w:r w:rsidR="008E0BB6">
        <w:rPr>
          <w:rFonts w:ascii="Arial" w:hAnsi="Arial" w:cs="Arial"/>
        </w:rPr>
        <w:t>–</w:t>
      </w:r>
      <w:r>
        <w:rPr>
          <w:rFonts w:ascii="Arial" w:hAnsi="Arial" w:cs="Arial"/>
        </w:rPr>
        <w:t xml:space="preserve"> </w:t>
      </w:r>
      <w:r w:rsidR="008E0BB6">
        <w:rPr>
          <w:rFonts w:ascii="Arial" w:hAnsi="Arial" w:cs="Arial"/>
        </w:rPr>
        <w:t>Define diretrizes para g</w:t>
      </w:r>
      <w:r w:rsidR="008E0BB6" w:rsidRPr="008E0BB6">
        <w:rPr>
          <w:rFonts w:ascii="Arial" w:hAnsi="Arial" w:cs="Arial"/>
        </w:rPr>
        <w:t>arantir a proteção de informações durante a transferência por meio do uso de todos os tipos de recursos de comunicação.</w:t>
      </w:r>
    </w:p>
    <w:p w14:paraId="5359D2E3" w14:textId="6295AC8F" w:rsidR="00824E31" w:rsidRDefault="00824E31" w:rsidP="009A0857">
      <w:pPr>
        <w:jc w:val="both"/>
        <w:rPr>
          <w:rFonts w:ascii="Arial" w:hAnsi="Arial" w:cs="Arial"/>
        </w:rPr>
      </w:pPr>
      <w:r w:rsidRPr="00595DDF">
        <w:rPr>
          <w:rFonts w:ascii="Arial" w:hAnsi="Arial" w:cs="Arial"/>
          <w:b/>
          <w:bCs/>
        </w:rPr>
        <w:t>Acordos para transferência de informações</w:t>
      </w:r>
      <w:r>
        <w:rPr>
          <w:rFonts w:ascii="Arial" w:hAnsi="Arial" w:cs="Arial"/>
        </w:rPr>
        <w:t xml:space="preserve"> </w:t>
      </w:r>
      <w:r w:rsidR="00DD6617">
        <w:rPr>
          <w:rFonts w:ascii="Arial" w:hAnsi="Arial" w:cs="Arial"/>
        </w:rPr>
        <w:t>–</w:t>
      </w:r>
      <w:r>
        <w:rPr>
          <w:rFonts w:ascii="Arial" w:hAnsi="Arial" w:cs="Arial"/>
        </w:rPr>
        <w:t xml:space="preserve"> </w:t>
      </w:r>
      <w:r w:rsidR="00DD6617">
        <w:rPr>
          <w:rFonts w:ascii="Arial" w:hAnsi="Arial" w:cs="Arial"/>
        </w:rPr>
        <w:t>Definimos regras para g</w:t>
      </w:r>
      <w:r w:rsidR="00DD6617" w:rsidRPr="00DD6617">
        <w:rPr>
          <w:rFonts w:ascii="Arial" w:hAnsi="Arial" w:cs="Arial"/>
        </w:rPr>
        <w:t>arantir a existência de acordos para transferência segura de informações do negócio entre a organização e partes externas.</w:t>
      </w:r>
    </w:p>
    <w:p w14:paraId="6A1AD9A2" w14:textId="77777777" w:rsidR="0045243B" w:rsidRPr="00523109" w:rsidRDefault="0045243B" w:rsidP="00523109">
      <w:pPr>
        <w:jc w:val="both"/>
        <w:rPr>
          <w:rFonts w:ascii="Arial" w:hAnsi="Arial" w:cs="Arial"/>
        </w:rPr>
      </w:pPr>
    </w:p>
    <w:p w14:paraId="753C5A9C" w14:textId="00BB4280" w:rsidR="004D4E00" w:rsidRDefault="004D4E00" w:rsidP="00865919">
      <w:pPr>
        <w:pStyle w:val="Ttulo1"/>
        <w:numPr>
          <w:ilvl w:val="1"/>
          <w:numId w:val="21"/>
        </w:numPr>
        <w:spacing w:before="0" w:after="240" w:line="360" w:lineRule="auto"/>
        <w:jc w:val="both"/>
        <w:rPr>
          <w:rFonts w:ascii="Arial" w:hAnsi="Arial" w:cs="Arial"/>
          <w:b/>
          <w:color w:val="auto"/>
          <w:sz w:val="28"/>
          <w:szCs w:val="28"/>
        </w:rPr>
      </w:pPr>
      <w:bookmarkStart w:id="13" w:name="_Toc177632050"/>
      <w:r w:rsidRPr="00865919">
        <w:rPr>
          <w:rFonts w:ascii="Arial" w:hAnsi="Arial" w:cs="Arial"/>
          <w:b/>
          <w:color w:val="auto"/>
          <w:sz w:val="28"/>
          <w:szCs w:val="28"/>
        </w:rPr>
        <w:t>Desenvolvimento e projetos de sistemas seguros</w:t>
      </w:r>
      <w:bookmarkEnd w:id="13"/>
    </w:p>
    <w:p w14:paraId="713F9E10" w14:textId="73D46BB1" w:rsidR="002E453B" w:rsidRDefault="00CC5A60" w:rsidP="00523109">
      <w:pPr>
        <w:jc w:val="both"/>
        <w:rPr>
          <w:rFonts w:ascii="Arial" w:hAnsi="Arial" w:cs="Arial"/>
        </w:rPr>
      </w:pPr>
      <w:r w:rsidRPr="00523109">
        <w:rPr>
          <w:rFonts w:ascii="Arial" w:hAnsi="Arial" w:cs="Arial"/>
        </w:rPr>
        <w:t>NSI014 - NORMA DE REQUISITOS DE SEGURANÇA DA INFORMAÇÃO</w:t>
      </w:r>
      <w:r w:rsidR="0075538F">
        <w:rPr>
          <w:rFonts w:ascii="Arial" w:hAnsi="Arial" w:cs="Arial"/>
        </w:rPr>
        <w:t xml:space="preserve"> E PDP</w:t>
      </w:r>
    </w:p>
    <w:p w14:paraId="795458B1" w14:textId="0E367F0F" w:rsidR="00FC79CA" w:rsidRDefault="004F1A7A" w:rsidP="00523109">
      <w:pPr>
        <w:jc w:val="both"/>
        <w:rPr>
          <w:rFonts w:ascii="Arial" w:hAnsi="Arial" w:cs="Arial"/>
        </w:rPr>
      </w:pPr>
      <w:r w:rsidRPr="00595DDF">
        <w:rPr>
          <w:rFonts w:ascii="Arial" w:hAnsi="Arial" w:cs="Arial"/>
          <w:b/>
          <w:bCs/>
        </w:rPr>
        <w:t>Procedimentos seguros de entrada no sistema (log-on)</w:t>
      </w:r>
      <w:r>
        <w:rPr>
          <w:rFonts w:ascii="Arial" w:hAnsi="Arial" w:cs="Arial"/>
        </w:rPr>
        <w:t xml:space="preserve"> – </w:t>
      </w:r>
      <w:r w:rsidR="00434A8C">
        <w:rPr>
          <w:rFonts w:ascii="Arial" w:hAnsi="Arial" w:cs="Arial"/>
        </w:rPr>
        <w:t xml:space="preserve">Define os requisitos para desenvolvimento seguro </w:t>
      </w:r>
      <w:r w:rsidR="00A27051">
        <w:rPr>
          <w:rFonts w:ascii="Arial" w:hAnsi="Arial" w:cs="Arial"/>
        </w:rPr>
        <w:t>das ofertas da LG lugar de gente,</w:t>
      </w:r>
      <w:r w:rsidR="00392A72">
        <w:rPr>
          <w:rFonts w:ascii="Arial" w:hAnsi="Arial" w:cs="Arial"/>
        </w:rPr>
        <w:t xml:space="preserve"> </w:t>
      </w:r>
      <w:r w:rsidR="00E81D51">
        <w:rPr>
          <w:rFonts w:ascii="Arial" w:hAnsi="Arial" w:cs="Arial"/>
        </w:rPr>
        <w:t xml:space="preserve">incluindo diretrizes de Privacy by Design e Privacy by Default </w:t>
      </w:r>
      <w:r w:rsidR="00F7789B">
        <w:rPr>
          <w:rFonts w:ascii="Arial" w:hAnsi="Arial" w:cs="Arial"/>
        </w:rPr>
        <w:t xml:space="preserve">com base nas obrigações dos titulares de dados pessoais </w:t>
      </w:r>
      <w:r w:rsidR="001D15FA">
        <w:rPr>
          <w:rFonts w:ascii="Arial" w:hAnsi="Arial" w:cs="Arial"/>
        </w:rPr>
        <w:t>e/ou qualquer legislação aplicável e/ou regulamentação e os tipos de tratamentos realizados pela organização</w:t>
      </w:r>
      <w:r w:rsidR="00EF6EF4">
        <w:rPr>
          <w:rFonts w:ascii="Arial" w:hAnsi="Arial" w:cs="Arial"/>
        </w:rPr>
        <w:t>.</w:t>
      </w:r>
      <w:r w:rsidR="00A27051">
        <w:rPr>
          <w:rFonts w:ascii="Arial" w:hAnsi="Arial" w:cs="Arial"/>
        </w:rPr>
        <w:t xml:space="preserve"> </w:t>
      </w:r>
      <w:r w:rsidR="00EF6EF4">
        <w:rPr>
          <w:rFonts w:ascii="Arial" w:hAnsi="Arial" w:cs="Arial"/>
        </w:rPr>
        <w:t xml:space="preserve">Essas regras são aplicadas também </w:t>
      </w:r>
      <w:r w:rsidR="00770330">
        <w:rPr>
          <w:rFonts w:ascii="Arial" w:hAnsi="Arial" w:cs="Arial"/>
        </w:rPr>
        <w:t>para aquisição de novos sistemas e serviços de TI</w:t>
      </w:r>
      <w:r w:rsidR="00076EF1">
        <w:rPr>
          <w:rFonts w:ascii="Arial" w:hAnsi="Arial" w:cs="Arial"/>
        </w:rPr>
        <w:t>.</w:t>
      </w:r>
    </w:p>
    <w:p w14:paraId="57C6F65E" w14:textId="600001BB" w:rsidR="00E102FA" w:rsidRDefault="004853CB" w:rsidP="00523109">
      <w:pPr>
        <w:jc w:val="both"/>
        <w:rPr>
          <w:rFonts w:ascii="Arial" w:hAnsi="Arial" w:cs="Arial"/>
        </w:rPr>
      </w:pPr>
      <w:r w:rsidRPr="00595DDF">
        <w:rPr>
          <w:rFonts w:ascii="Arial" w:hAnsi="Arial" w:cs="Arial"/>
          <w:b/>
          <w:bCs/>
        </w:rPr>
        <w:t>Sistema de gerenciamento de senha</w:t>
      </w:r>
      <w:r>
        <w:rPr>
          <w:rFonts w:ascii="Arial" w:hAnsi="Arial" w:cs="Arial"/>
        </w:rPr>
        <w:t xml:space="preserve"> – Define as regras </w:t>
      </w:r>
      <w:r w:rsidR="009B6596">
        <w:rPr>
          <w:rFonts w:ascii="Arial" w:hAnsi="Arial" w:cs="Arial"/>
        </w:rPr>
        <w:t xml:space="preserve">para garantir o uso de senhas com qualidade/complexidade compatível </w:t>
      </w:r>
      <w:r w:rsidR="00793D4C">
        <w:rPr>
          <w:rFonts w:ascii="Arial" w:hAnsi="Arial" w:cs="Arial"/>
        </w:rPr>
        <w:t>aos sistemas, aplicações e demais ativos de informação.</w:t>
      </w:r>
    </w:p>
    <w:p w14:paraId="789C9072" w14:textId="4564D2E0" w:rsidR="00D309C2" w:rsidRDefault="00D309C2" w:rsidP="00523109">
      <w:pPr>
        <w:jc w:val="both"/>
        <w:rPr>
          <w:rFonts w:ascii="Arial" w:hAnsi="Arial" w:cs="Arial"/>
        </w:rPr>
      </w:pPr>
      <w:r w:rsidRPr="00595DDF">
        <w:rPr>
          <w:rFonts w:ascii="Arial" w:hAnsi="Arial" w:cs="Arial"/>
          <w:b/>
          <w:bCs/>
        </w:rPr>
        <w:t xml:space="preserve">Criptografia </w:t>
      </w:r>
      <w:r w:rsidR="0022748C">
        <w:rPr>
          <w:rFonts w:ascii="Arial" w:hAnsi="Arial" w:cs="Arial"/>
        </w:rPr>
        <w:t>–</w:t>
      </w:r>
      <w:r>
        <w:rPr>
          <w:rFonts w:ascii="Arial" w:hAnsi="Arial" w:cs="Arial"/>
        </w:rPr>
        <w:t xml:space="preserve"> De</w:t>
      </w:r>
      <w:r w:rsidR="0022748C">
        <w:rPr>
          <w:rFonts w:ascii="Arial" w:hAnsi="Arial" w:cs="Arial"/>
        </w:rPr>
        <w:t xml:space="preserve">fine os requisitos </w:t>
      </w:r>
      <w:r w:rsidR="0055507D">
        <w:rPr>
          <w:rFonts w:ascii="Arial" w:hAnsi="Arial" w:cs="Arial"/>
        </w:rPr>
        <w:t>de forma a</w:t>
      </w:r>
      <w:r w:rsidR="0002376D">
        <w:rPr>
          <w:rFonts w:ascii="Arial" w:hAnsi="Arial" w:cs="Arial"/>
        </w:rPr>
        <w:t xml:space="preserve"> garantir que os controles criptográficos necessários sejam aplicados, reduzindo os riscos à Segurança e Privacidade da </w:t>
      </w:r>
      <w:r w:rsidR="0055507D">
        <w:rPr>
          <w:rFonts w:ascii="Arial" w:hAnsi="Arial" w:cs="Arial"/>
        </w:rPr>
        <w:t>I</w:t>
      </w:r>
      <w:r w:rsidR="0002376D">
        <w:rPr>
          <w:rFonts w:ascii="Arial" w:hAnsi="Arial" w:cs="Arial"/>
        </w:rPr>
        <w:t xml:space="preserve">nformação associados </w:t>
      </w:r>
      <w:r w:rsidR="00DB0D75">
        <w:rPr>
          <w:rFonts w:ascii="Arial" w:hAnsi="Arial" w:cs="Arial"/>
        </w:rPr>
        <w:t>a desenvolvimento e contratação de softwares de terceiros.</w:t>
      </w:r>
    </w:p>
    <w:p w14:paraId="0910AC52" w14:textId="77777777" w:rsidR="00911FB6" w:rsidRDefault="00911FB6" w:rsidP="00911FB6">
      <w:pPr>
        <w:jc w:val="both"/>
        <w:rPr>
          <w:rFonts w:ascii="Arial" w:hAnsi="Arial" w:cs="Arial"/>
        </w:rPr>
      </w:pPr>
      <w:r w:rsidRPr="00595DDF">
        <w:rPr>
          <w:rFonts w:ascii="Arial" w:hAnsi="Arial" w:cs="Arial"/>
          <w:b/>
          <w:bCs/>
        </w:rPr>
        <w:t>Segurança da informação no gerenciamento de projetos</w:t>
      </w:r>
      <w:r>
        <w:rPr>
          <w:rFonts w:ascii="Arial" w:hAnsi="Arial" w:cs="Arial"/>
        </w:rPr>
        <w:t xml:space="preserve"> – Define os requisitos de Segurança da Informação e Privacidade no gerenciamento de projetos garantindo que esses requisitos sejam seguidos durante projetos executados pela LG lugar de gente.</w:t>
      </w:r>
    </w:p>
    <w:p w14:paraId="6F47945C" w14:textId="3B9CDF36" w:rsidR="0057509C" w:rsidRDefault="0057509C" w:rsidP="00911FB6">
      <w:pPr>
        <w:jc w:val="both"/>
        <w:rPr>
          <w:rFonts w:ascii="Arial" w:hAnsi="Arial" w:cs="Arial"/>
        </w:rPr>
      </w:pPr>
      <w:r w:rsidRPr="00595DDF">
        <w:rPr>
          <w:rFonts w:ascii="Arial" w:hAnsi="Arial" w:cs="Arial"/>
          <w:b/>
          <w:bCs/>
        </w:rPr>
        <w:t>Registro de eventos</w:t>
      </w:r>
      <w:r>
        <w:rPr>
          <w:rFonts w:ascii="Arial" w:hAnsi="Arial" w:cs="Arial"/>
        </w:rPr>
        <w:t xml:space="preserve"> </w:t>
      </w:r>
      <w:r w:rsidR="00596F13">
        <w:rPr>
          <w:rFonts w:ascii="Arial" w:hAnsi="Arial" w:cs="Arial"/>
        </w:rPr>
        <w:t>–</w:t>
      </w:r>
      <w:r>
        <w:rPr>
          <w:rFonts w:ascii="Arial" w:hAnsi="Arial" w:cs="Arial"/>
        </w:rPr>
        <w:t xml:space="preserve"> </w:t>
      </w:r>
      <w:r w:rsidR="00596F13">
        <w:rPr>
          <w:rFonts w:ascii="Arial" w:hAnsi="Arial" w:cs="Arial"/>
        </w:rPr>
        <w:t xml:space="preserve">Define </w:t>
      </w:r>
      <w:r w:rsidR="005F0842">
        <w:rPr>
          <w:rFonts w:ascii="Arial" w:hAnsi="Arial" w:cs="Arial"/>
        </w:rPr>
        <w:t xml:space="preserve">os requisitos para garantir que registros e eventos de Segurança da Informação são produzidos, mantidos e analisados </w:t>
      </w:r>
      <w:r w:rsidR="00186E5E">
        <w:rPr>
          <w:rFonts w:ascii="Arial" w:hAnsi="Arial" w:cs="Arial"/>
        </w:rPr>
        <w:t>criticamente, a intervalos regulares.</w:t>
      </w:r>
    </w:p>
    <w:p w14:paraId="0F21D051" w14:textId="6B3BD80E" w:rsidR="00911FB6" w:rsidRDefault="006A106A" w:rsidP="00523109">
      <w:pPr>
        <w:jc w:val="both"/>
        <w:rPr>
          <w:rFonts w:ascii="Arial" w:hAnsi="Arial" w:cs="Arial"/>
        </w:rPr>
      </w:pPr>
      <w:r w:rsidRPr="00595DDF">
        <w:rPr>
          <w:rFonts w:ascii="Arial" w:hAnsi="Arial" w:cs="Arial"/>
          <w:b/>
          <w:bCs/>
        </w:rPr>
        <w:t>Políticas e procedimentos para transferência de informações</w:t>
      </w:r>
      <w:r>
        <w:rPr>
          <w:rFonts w:ascii="Arial" w:hAnsi="Arial" w:cs="Arial"/>
        </w:rPr>
        <w:t xml:space="preserve"> </w:t>
      </w:r>
      <w:r w:rsidR="006A6F55">
        <w:rPr>
          <w:rFonts w:ascii="Arial" w:hAnsi="Arial" w:cs="Arial"/>
        </w:rPr>
        <w:t>–</w:t>
      </w:r>
      <w:r>
        <w:rPr>
          <w:rFonts w:ascii="Arial" w:hAnsi="Arial" w:cs="Arial"/>
        </w:rPr>
        <w:t xml:space="preserve"> </w:t>
      </w:r>
      <w:r w:rsidR="006A6F55">
        <w:rPr>
          <w:rFonts w:ascii="Arial" w:hAnsi="Arial" w:cs="Arial"/>
        </w:rPr>
        <w:t xml:space="preserve">Define as regras para garantir a proteção de informações durante a transferência </w:t>
      </w:r>
      <w:r w:rsidR="001A15F6">
        <w:rPr>
          <w:rFonts w:ascii="Arial" w:hAnsi="Arial" w:cs="Arial"/>
        </w:rPr>
        <w:t>dos dados</w:t>
      </w:r>
      <w:r w:rsidR="008B3760">
        <w:rPr>
          <w:rFonts w:ascii="Arial" w:hAnsi="Arial" w:cs="Arial"/>
        </w:rPr>
        <w:t>.</w:t>
      </w:r>
    </w:p>
    <w:p w14:paraId="7572DB7C" w14:textId="77777777" w:rsidR="0045243B" w:rsidRPr="00523109" w:rsidRDefault="0045243B" w:rsidP="00523109">
      <w:pPr>
        <w:jc w:val="both"/>
        <w:rPr>
          <w:rFonts w:ascii="Arial" w:hAnsi="Arial" w:cs="Arial"/>
        </w:rPr>
      </w:pPr>
    </w:p>
    <w:p w14:paraId="0D2ABB90" w14:textId="6BC61399" w:rsidR="00A1463E" w:rsidRDefault="00A1463E" w:rsidP="00865919">
      <w:pPr>
        <w:pStyle w:val="Ttulo1"/>
        <w:numPr>
          <w:ilvl w:val="1"/>
          <w:numId w:val="21"/>
        </w:numPr>
        <w:spacing w:before="0" w:after="240" w:line="360" w:lineRule="auto"/>
        <w:jc w:val="both"/>
        <w:rPr>
          <w:rFonts w:ascii="Arial" w:hAnsi="Arial" w:cs="Arial"/>
          <w:b/>
          <w:color w:val="auto"/>
          <w:sz w:val="28"/>
          <w:szCs w:val="28"/>
        </w:rPr>
      </w:pPr>
      <w:bookmarkStart w:id="14" w:name="_Toc177632051"/>
      <w:r w:rsidRPr="00A1463E">
        <w:rPr>
          <w:rFonts w:ascii="Arial" w:hAnsi="Arial" w:cs="Arial"/>
          <w:b/>
          <w:color w:val="auto"/>
          <w:sz w:val="28"/>
          <w:szCs w:val="28"/>
        </w:rPr>
        <w:t>Uso d</w:t>
      </w:r>
      <w:r w:rsidR="000B5DBF">
        <w:rPr>
          <w:rFonts w:ascii="Arial" w:hAnsi="Arial" w:cs="Arial"/>
          <w:b/>
          <w:color w:val="auto"/>
          <w:sz w:val="28"/>
          <w:szCs w:val="28"/>
        </w:rPr>
        <w:t>e</w:t>
      </w:r>
      <w:r w:rsidRPr="00A1463E">
        <w:rPr>
          <w:rFonts w:ascii="Arial" w:hAnsi="Arial" w:cs="Arial"/>
          <w:b/>
          <w:color w:val="auto"/>
          <w:sz w:val="28"/>
          <w:szCs w:val="28"/>
        </w:rPr>
        <w:t xml:space="preserve"> correio eletrônico</w:t>
      </w:r>
      <w:bookmarkEnd w:id="14"/>
    </w:p>
    <w:p w14:paraId="6245E4AA" w14:textId="200EDC3E" w:rsidR="00B20883" w:rsidRDefault="00873F14" w:rsidP="00523109">
      <w:pPr>
        <w:jc w:val="both"/>
        <w:rPr>
          <w:rFonts w:ascii="Arial" w:hAnsi="Arial" w:cs="Arial"/>
        </w:rPr>
      </w:pPr>
      <w:r w:rsidRPr="00523109">
        <w:rPr>
          <w:rFonts w:ascii="Arial" w:hAnsi="Arial" w:cs="Arial"/>
        </w:rPr>
        <w:t>N</w:t>
      </w:r>
      <w:r w:rsidR="00B20883">
        <w:rPr>
          <w:rFonts w:ascii="Arial" w:hAnsi="Arial" w:cs="Arial"/>
        </w:rPr>
        <w:t>S</w:t>
      </w:r>
      <w:r w:rsidRPr="00523109">
        <w:rPr>
          <w:rFonts w:ascii="Arial" w:hAnsi="Arial" w:cs="Arial"/>
        </w:rPr>
        <w:t>I009 - NORMA DE USO DE CORR</w:t>
      </w:r>
      <w:r w:rsidR="004A7EFF">
        <w:rPr>
          <w:rFonts w:ascii="Arial" w:hAnsi="Arial" w:cs="Arial"/>
        </w:rPr>
        <w:t>E</w:t>
      </w:r>
      <w:r w:rsidRPr="00523109">
        <w:rPr>
          <w:rFonts w:ascii="Arial" w:hAnsi="Arial" w:cs="Arial"/>
        </w:rPr>
        <w:t>IO ELETRÔNICO</w:t>
      </w:r>
    </w:p>
    <w:p w14:paraId="45A810C1" w14:textId="7ACD6479" w:rsidR="004B1734" w:rsidRDefault="00A36885" w:rsidP="00523109">
      <w:pPr>
        <w:jc w:val="both"/>
        <w:rPr>
          <w:rFonts w:ascii="Arial" w:hAnsi="Arial" w:cs="Arial"/>
        </w:rPr>
      </w:pPr>
      <w:r w:rsidRPr="00595DDF">
        <w:rPr>
          <w:rFonts w:ascii="Arial" w:hAnsi="Arial" w:cs="Arial"/>
          <w:b/>
          <w:bCs/>
        </w:rPr>
        <w:t>Mensagens eletrônicas</w:t>
      </w:r>
      <w:r>
        <w:rPr>
          <w:rFonts w:ascii="Arial" w:hAnsi="Arial" w:cs="Arial"/>
        </w:rPr>
        <w:t xml:space="preserve"> -</w:t>
      </w:r>
      <w:r w:rsidR="00873F14" w:rsidRPr="00523109">
        <w:rPr>
          <w:rFonts w:ascii="Arial" w:hAnsi="Arial" w:cs="Arial"/>
        </w:rPr>
        <w:t xml:space="preserve"> contém diretrizes organizacionais para uso do e-mail sob o domínio “@lg.com.br”, permitindo apenas para colaboradores internos</w:t>
      </w:r>
      <w:r w:rsidR="002C23D5">
        <w:rPr>
          <w:rFonts w:ascii="Arial" w:hAnsi="Arial" w:cs="Arial"/>
        </w:rPr>
        <w:t xml:space="preserve"> e</w:t>
      </w:r>
      <w:r w:rsidR="00873F14" w:rsidRPr="00523109">
        <w:rPr>
          <w:rFonts w:ascii="Arial" w:hAnsi="Arial" w:cs="Arial"/>
        </w:rPr>
        <w:t xml:space="preserve"> terceiros de acordo com o processo de contratação de terceiros.</w:t>
      </w:r>
      <w:r w:rsidR="00814589">
        <w:rPr>
          <w:rFonts w:ascii="Arial" w:hAnsi="Arial" w:cs="Arial"/>
        </w:rPr>
        <w:t xml:space="preserve"> Estabelece </w:t>
      </w:r>
      <w:r w:rsidR="004B620E">
        <w:rPr>
          <w:rFonts w:ascii="Arial" w:hAnsi="Arial" w:cs="Arial"/>
        </w:rPr>
        <w:t>medidas técnicas de segurança cibernética visando g</w:t>
      </w:r>
      <w:r w:rsidR="004B620E" w:rsidRPr="004B620E">
        <w:rPr>
          <w:rFonts w:ascii="Arial" w:hAnsi="Arial" w:cs="Arial"/>
        </w:rPr>
        <w:t>arantir que informações que trafegam em mensagens eletrônicas são adequadamente protegidas.</w:t>
      </w:r>
    </w:p>
    <w:p w14:paraId="0E9AA537" w14:textId="77777777" w:rsidR="0045243B" w:rsidRPr="00523109" w:rsidRDefault="0045243B" w:rsidP="00523109">
      <w:pPr>
        <w:jc w:val="both"/>
        <w:rPr>
          <w:rFonts w:ascii="Arial" w:hAnsi="Arial" w:cs="Arial"/>
        </w:rPr>
      </w:pPr>
    </w:p>
    <w:p w14:paraId="2F8648A0" w14:textId="22ADFDA9" w:rsidR="00CF7FE7" w:rsidRDefault="00CF7FE7" w:rsidP="00CF7FE7">
      <w:pPr>
        <w:pStyle w:val="Ttulo1"/>
        <w:numPr>
          <w:ilvl w:val="1"/>
          <w:numId w:val="21"/>
        </w:numPr>
        <w:spacing w:before="0" w:after="240" w:line="360" w:lineRule="auto"/>
        <w:jc w:val="both"/>
        <w:rPr>
          <w:rFonts w:ascii="Arial" w:hAnsi="Arial" w:cs="Arial"/>
          <w:b/>
          <w:color w:val="auto"/>
          <w:sz w:val="28"/>
          <w:szCs w:val="28"/>
        </w:rPr>
      </w:pPr>
      <w:bookmarkStart w:id="15" w:name="_Toc177632052"/>
      <w:r w:rsidRPr="00CF7FE7">
        <w:rPr>
          <w:rFonts w:ascii="Arial" w:hAnsi="Arial" w:cs="Arial"/>
          <w:b/>
          <w:color w:val="auto"/>
          <w:sz w:val="28"/>
          <w:szCs w:val="28"/>
        </w:rPr>
        <w:lastRenderedPageBreak/>
        <w:t>Acesso à Internet e Comportamento em mídias sociais</w:t>
      </w:r>
      <w:bookmarkEnd w:id="15"/>
    </w:p>
    <w:p w14:paraId="58040A0A" w14:textId="77777777" w:rsidR="0077346F" w:rsidRDefault="00587FB4" w:rsidP="00587FB4">
      <w:pPr>
        <w:jc w:val="both"/>
        <w:rPr>
          <w:rFonts w:ascii="Arial" w:hAnsi="Arial" w:cs="Arial"/>
        </w:rPr>
      </w:pPr>
      <w:r w:rsidRPr="00523109">
        <w:rPr>
          <w:rFonts w:ascii="Arial" w:hAnsi="Arial" w:cs="Arial"/>
        </w:rPr>
        <w:t>N</w:t>
      </w:r>
      <w:r w:rsidR="0082298B">
        <w:rPr>
          <w:rFonts w:ascii="Arial" w:hAnsi="Arial" w:cs="Arial"/>
        </w:rPr>
        <w:t>S</w:t>
      </w:r>
      <w:r w:rsidRPr="00523109">
        <w:rPr>
          <w:rFonts w:ascii="Arial" w:hAnsi="Arial" w:cs="Arial"/>
        </w:rPr>
        <w:t xml:space="preserve">I012 - </w:t>
      </w:r>
      <w:r w:rsidR="0077346F" w:rsidRPr="0077346F">
        <w:rPr>
          <w:rFonts w:ascii="Arial" w:hAnsi="Arial" w:cs="Arial"/>
        </w:rPr>
        <w:t>NORMA DE ACESSO À INTERNET, COMPORTAMENTO EM MÍDIAS SOCIAIS E USO DE INTELIGÊNCIA ARTIFICIAL</w:t>
      </w:r>
    </w:p>
    <w:p w14:paraId="31A77C91" w14:textId="4E781507" w:rsidR="00065A16" w:rsidRDefault="0082298B" w:rsidP="00587FB4">
      <w:pPr>
        <w:jc w:val="both"/>
        <w:rPr>
          <w:rFonts w:ascii="Arial" w:hAnsi="Arial" w:cs="Arial"/>
        </w:rPr>
      </w:pPr>
      <w:r>
        <w:rPr>
          <w:rFonts w:ascii="Arial" w:hAnsi="Arial" w:cs="Arial"/>
        </w:rPr>
        <w:t>C</w:t>
      </w:r>
      <w:r w:rsidR="00587FB4" w:rsidRPr="00523109">
        <w:rPr>
          <w:rFonts w:ascii="Arial" w:hAnsi="Arial" w:cs="Arial"/>
        </w:rPr>
        <w:t>ontém diretrizes para utilização segura do acesso à internet fornecido pela LG lugar de gente</w:t>
      </w:r>
      <w:r w:rsidR="001168C5">
        <w:rPr>
          <w:rFonts w:ascii="Arial" w:hAnsi="Arial" w:cs="Arial"/>
        </w:rPr>
        <w:t xml:space="preserve">, </w:t>
      </w:r>
      <w:r w:rsidR="00587FB4" w:rsidRPr="00523109">
        <w:rPr>
          <w:rFonts w:ascii="Arial" w:hAnsi="Arial" w:cs="Arial"/>
        </w:rPr>
        <w:t>do comportamento</w:t>
      </w:r>
      <w:r w:rsidR="00985FA2">
        <w:rPr>
          <w:rFonts w:ascii="Arial" w:hAnsi="Arial" w:cs="Arial"/>
        </w:rPr>
        <w:t xml:space="preserve"> de</w:t>
      </w:r>
      <w:r w:rsidR="00587FB4" w:rsidRPr="00523109">
        <w:rPr>
          <w:rFonts w:ascii="Arial" w:hAnsi="Arial" w:cs="Arial"/>
        </w:rPr>
        <w:t xml:space="preserve"> </w:t>
      </w:r>
      <w:r w:rsidR="00BA79C6" w:rsidRPr="00BA79C6">
        <w:rPr>
          <w:rFonts w:ascii="Arial" w:hAnsi="Arial" w:cs="Arial"/>
        </w:rPr>
        <w:t>colaboradores, fornecedores e terceiros contratados</w:t>
      </w:r>
      <w:r w:rsidR="00BA79C6" w:rsidRPr="00BA79C6" w:rsidDel="00BA79C6">
        <w:rPr>
          <w:rFonts w:ascii="Arial" w:hAnsi="Arial" w:cs="Arial"/>
        </w:rPr>
        <w:t xml:space="preserve"> </w:t>
      </w:r>
      <w:r w:rsidR="00587FB4" w:rsidRPr="00523109">
        <w:rPr>
          <w:rFonts w:ascii="Arial" w:hAnsi="Arial" w:cs="Arial"/>
        </w:rPr>
        <w:t>em mídias e redes sociais</w:t>
      </w:r>
      <w:r w:rsidR="00731B6E">
        <w:rPr>
          <w:rFonts w:ascii="Arial" w:hAnsi="Arial" w:cs="Arial"/>
        </w:rPr>
        <w:t xml:space="preserve"> e para o uso de inteligência artific</w:t>
      </w:r>
      <w:r w:rsidR="00284BD1">
        <w:rPr>
          <w:rFonts w:ascii="Arial" w:hAnsi="Arial" w:cs="Arial"/>
        </w:rPr>
        <w:t>i</w:t>
      </w:r>
      <w:r w:rsidR="00731B6E">
        <w:rPr>
          <w:rFonts w:ascii="Arial" w:hAnsi="Arial" w:cs="Arial"/>
        </w:rPr>
        <w:t>al</w:t>
      </w:r>
      <w:r w:rsidR="00587FB4" w:rsidRPr="00523109">
        <w:rPr>
          <w:rFonts w:ascii="Arial" w:hAnsi="Arial" w:cs="Arial"/>
        </w:rPr>
        <w:t>.</w:t>
      </w:r>
    </w:p>
    <w:p w14:paraId="781DB23C" w14:textId="77777777" w:rsidR="00E80C34" w:rsidRDefault="00E80C34" w:rsidP="00587FB4">
      <w:pPr>
        <w:jc w:val="both"/>
        <w:rPr>
          <w:rFonts w:ascii="Arial" w:hAnsi="Arial" w:cs="Arial"/>
        </w:rPr>
      </w:pPr>
    </w:p>
    <w:p w14:paraId="72605D01" w14:textId="5ED570ED" w:rsidR="006C65C3" w:rsidRPr="00124A6F" w:rsidRDefault="00E80C34" w:rsidP="006C65C3">
      <w:pPr>
        <w:pStyle w:val="Ttulo1"/>
        <w:numPr>
          <w:ilvl w:val="1"/>
          <w:numId w:val="21"/>
        </w:numPr>
        <w:spacing w:before="0" w:after="240" w:line="360" w:lineRule="auto"/>
        <w:jc w:val="both"/>
        <w:rPr>
          <w:rFonts w:ascii="Arial" w:hAnsi="Arial" w:cs="Arial"/>
          <w:b/>
          <w:color w:val="auto"/>
          <w:sz w:val="28"/>
          <w:szCs w:val="28"/>
        </w:rPr>
      </w:pPr>
      <w:bookmarkStart w:id="16" w:name="_Toc177632053"/>
      <w:r w:rsidRPr="00124A6F">
        <w:rPr>
          <w:rFonts w:ascii="Arial" w:hAnsi="Arial" w:cs="Arial"/>
          <w:b/>
          <w:color w:val="auto"/>
          <w:sz w:val="28"/>
          <w:szCs w:val="28"/>
        </w:rPr>
        <w:t>Segurança e Privacidade em Nuvem</w:t>
      </w:r>
      <w:bookmarkEnd w:id="16"/>
    </w:p>
    <w:p w14:paraId="0E9F6BA5" w14:textId="4289E3F8" w:rsidR="006C65C3" w:rsidRPr="00124A6F" w:rsidRDefault="002B1C0B" w:rsidP="002B1C0B">
      <w:pPr>
        <w:jc w:val="both"/>
        <w:rPr>
          <w:rFonts w:ascii="Arial" w:hAnsi="Arial" w:cs="Arial"/>
        </w:rPr>
      </w:pPr>
      <w:r w:rsidRPr="00124A6F">
        <w:rPr>
          <w:rFonts w:ascii="Arial" w:hAnsi="Arial" w:cs="Arial"/>
        </w:rPr>
        <w:t>NSI019 - NORMA DE SEGURANÇA E PRIVACIDADE EM NUVEM - V1.5</w:t>
      </w:r>
    </w:p>
    <w:p w14:paraId="7D79867F" w14:textId="6FBCD4D2" w:rsidR="002B4D44" w:rsidRPr="00124A6F" w:rsidRDefault="00A92118" w:rsidP="002B1C0B">
      <w:pPr>
        <w:jc w:val="both"/>
        <w:rPr>
          <w:rFonts w:ascii="Arial" w:hAnsi="Arial" w:cs="Arial"/>
        </w:rPr>
      </w:pPr>
      <w:r w:rsidRPr="00124A6F">
        <w:rPr>
          <w:rFonts w:ascii="Arial" w:hAnsi="Arial" w:cs="Arial"/>
          <w:b/>
          <w:bCs/>
        </w:rPr>
        <w:t>Serviço em Nuvem -</w:t>
      </w:r>
      <w:r w:rsidRPr="00124A6F">
        <w:rPr>
          <w:rFonts w:ascii="Arial" w:hAnsi="Arial" w:cs="Arial"/>
        </w:rPr>
        <w:t xml:space="preserve"> </w:t>
      </w:r>
      <w:r w:rsidR="005E18EA" w:rsidRPr="00124A6F">
        <w:rPr>
          <w:rFonts w:ascii="Arial" w:hAnsi="Arial" w:cs="Arial"/>
        </w:rPr>
        <w:t>Contém as</w:t>
      </w:r>
      <w:r w:rsidR="002B4D44" w:rsidRPr="00124A6F">
        <w:rPr>
          <w:rFonts w:ascii="Arial" w:hAnsi="Arial" w:cs="Arial"/>
        </w:rPr>
        <w:t xml:space="preserve"> práticas para a contratação, gerenciamento e utilização de serviços de computação em nuvem no ambiente corporativo da LG lugar de gente, descrevendo os controles necessários para sua utilização adequada.</w:t>
      </w:r>
    </w:p>
    <w:p w14:paraId="2EE95776" w14:textId="693E5FBF" w:rsidR="00A9191D" w:rsidRPr="00124A6F" w:rsidRDefault="00A9191D" w:rsidP="00A9191D">
      <w:pPr>
        <w:jc w:val="both"/>
        <w:rPr>
          <w:rFonts w:ascii="Arial" w:hAnsi="Arial" w:cs="Arial"/>
        </w:rPr>
      </w:pPr>
      <w:r w:rsidRPr="00124A6F">
        <w:rPr>
          <w:rFonts w:ascii="Arial" w:hAnsi="Arial" w:cs="Arial"/>
          <w:b/>
          <w:bCs/>
        </w:rPr>
        <w:t xml:space="preserve">Segurança e Privacidade em Nuvem </w:t>
      </w:r>
      <w:r w:rsidRPr="00124A6F">
        <w:rPr>
          <w:rFonts w:ascii="Arial" w:hAnsi="Arial" w:cs="Arial"/>
        </w:rPr>
        <w:t xml:space="preserve">– </w:t>
      </w:r>
      <w:r w:rsidR="00436EEA" w:rsidRPr="00124A6F">
        <w:rPr>
          <w:rFonts w:ascii="Arial" w:hAnsi="Arial" w:cs="Arial"/>
        </w:rPr>
        <w:t>Contém</w:t>
      </w:r>
      <w:r w:rsidRPr="00124A6F">
        <w:rPr>
          <w:rFonts w:ascii="Arial" w:hAnsi="Arial" w:cs="Arial"/>
        </w:rPr>
        <w:t xml:space="preserve"> requisitos e critérios para garantir a segurança e privacidade na prestação e contratação de serviços em nuvem.</w:t>
      </w:r>
    </w:p>
    <w:p w14:paraId="1E264DA8" w14:textId="4BF16F0E" w:rsidR="00B60557" w:rsidRPr="00124A6F" w:rsidRDefault="00C80270" w:rsidP="002B1C0B">
      <w:pPr>
        <w:jc w:val="both"/>
        <w:rPr>
          <w:rFonts w:ascii="Arial" w:hAnsi="Arial" w:cs="Arial"/>
        </w:rPr>
      </w:pPr>
      <w:r w:rsidRPr="00124A6F">
        <w:rPr>
          <w:rFonts w:ascii="Arial" w:hAnsi="Arial" w:cs="Arial"/>
          <w:b/>
          <w:bCs/>
        </w:rPr>
        <w:t xml:space="preserve">Conformidade </w:t>
      </w:r>
      <w:r w:rsidRPr="00124A6F">
        <w:rPr>
          <w:rFonts w:ascii="Arial" w:hAnsi="Arial" w:cs="Arial"/>
        </w:rPr>
        <w:t xml:space="preserve">– </w:t>
      </w:r>
      <w:r w:rsidR="00030AEC" w:rsidRPr="00124A6F">
        <w:rPr>
          <w:rFonts w:ascii="Arial" w:hAnsi="Arial" w:cs="Arial"/>
        </w:rPr>
        <w:t xml:space="preserve">Define responsabilidades para a área de Segurança da Informação e Jurídico </w:t>
      </w:r>
      <w:r w:rsidR="000F5EE2" w:rsidRPr="00124A6F">
        <w:rPr>
          <w:rFonts w:ascii="Arial" w:hAnsi="Arial" w:cs="Arial"/>
        </w:rPr>
        <w:t>com objetivo de avaliar se regulamentos legais de conformidade aos quais a empresa está sujeita serão impactados pelo uso dos serviços de nuvem</w:t>
      </w:r>
      <w:r w:rsidR="00272F48" w:rsidRPr="00124A6F">
        <w:rPr>
          <w:rFonts w:ascii="Arial" w:hAnsi="Arial" w:cs="Arial"/>
        </w:rPr>
        <w:t>, além de garantir que todos os provedores de plataforma, infraestrutura e serviços em nuvem estejam em conformidade com as leis e regulamentações de proteção de dados,</w:t>
      </w:r>
      <w:r w:rsidR="004333DE" w:rsidRPr="00124A6F">
        <w:rPr>
          <w:rFonts w:ascii="Arial" w:hAnsi="Arial" w:cs="Arial"/>
        </w:rPr>
        <w:t xml:space="preserve"> </w:t>
      </w:r>
      <w:r w:rsidR="00F6611B" w:rsidRPr="00124A6F">
        <w:rPr>
          <w:rFonts w:ascii="Arial" w:hAnsi="Arial" w:cs="Arial"/>
        </w:rPr>
        <w:t xml:space="preserve">bem como </w:t>
      </w:r>
      <w:r w:rsidR="004333DE" w:rsidRPr="00124A6F">
        <w:rPr>
          <w:rFonts w:ascii="Arial" w:hAnsi="Arial" w:cs="Arial"/>
        </w:rPr>
        <w:t>das normas e políticas adotadas pela LG lugar de gente.</w:t>
      </w:r>
    </w:p>
    <w:p w14:paraId="2002D441" w14:textId="1734676B" w:rsidR="0003732A" w:rsidRDefault="00242FF3" w:rsidP="0003732A">
      <w:pPr>
        <w:jc w:val="both"/>
        <w:rPr>
          <w:rFonts w:ascii="Arial" w:hAnsi="Arial" w:cs="Arial"/>
        </w:rPr>
      </w:pPr>
      <w:r w:rsidRPr="00124A6F">
        <w:rPr>
          <w:rFonts w:ascii="Arial" w:hAnsi="Arial" w:cs="Arial"/>
          <w:b/>
          <w:bCs/>
        </w:rPr>
        <w:t xml:space="preserve">Continuidade de negócio </w:t>
      </w:r>
      <w:r w:rsidR="0003732A" w:rsidRPr="00124A6F">
        <w:rPr>
          <w:rFonts w:ascii="Arial" w:hAnsi="Arial" w:cs="Arial"/>
        </w:rPr>
        <w:t xml:space="preserve">– </w:t>
      </w:r>
      <w:r w:rsidRPr="00124A6F">
        <w:rPr>
          <w:rFonts w:ascii="Arial" w:hAnsi="Arial" w:cs="Arial"/>
        </w:rPr>
        <w:t xml:space="preserve">Estabelece critérios </w:t>
      </w:r>
      <w:r w:rsidR="00FD4AF4" w:rsidRPr="00124A6F">
        <w:rPr>
          <w:rFonts w:ascii="Arial" w:hAnsi="Arial" w:cs="Arial"/>
        </w:rPr>
        <w:t>para garantir que as potenciais falhas não impactem na continuidade dos negócios</w:t>
      </w:r>
      <w:r w:rsidR="00E6467A" w:rsidRPr="00124A6F">
        <w:rPr>
          <w:rFonts w:ascii="Arial" w:hAnsi="Arial" w:cs="Arial"/>
        </w:rPr>
        <w:t xml:space="preserve"> que estão na nuvem.</w:t>
      </w:r>
    </w:p>
    <w:p w14:paraId="32CE9364" w14:textId="77777777" w:rsidR="00065A16" w:rsidRPr="00065A16" w:rsidRDefault="00065A16" w:rsidP="00065A16"/>
    <w:p w14:paraId="4CF4E632" w14:textId="668F7F4E" w:rsidR="004D4E00" w:rsidRPr="00865919" w:rsidRDefault="00865919" w:rsidP="00BE79F1">
      <w:pPr>
        <w:pStyle w:val="Ttulo1"/>
        <w:numPr>
          <w:ilvl w:val="1"/>
          <w:numId w:val="21"/>
        </w:numPr>
        <w:spacing w:before="0" w:after="240" w:line="360" w:lineRule="auto"/>
        <w:jc w:val="both"/>
        <w:rPr>
          <w:rFonts w:ascii="Arial" w:hAnsi="Arial" w:cs="Arial"/>
          <w:b/>
          <w:color w:val="auto"/>
          <w:sz w:val="28"/>
          <w:szCs w:val="28"/>
        </w:rPr>
      </w:pPr>
      <w:bookmarkStart w:id="17" w:name="_Toc177632054"/>
      <w:r w:rsidRPr="00865919">
        <w:rPr>
          <w:rFonts w:ascii="Arial" w:hAnsi="Arial" w:cs="Arial"/>
          <w:b/>
          <w:color w:val="auto"/>
          <w:sz w:val="28"/>
          <w:szCs w:val="28"/>
        </w:rPr>
        <w:t>Outras Normas</w:t>
      </w:r>
      <w:bookmarkEnd w:id="17"/>
    </w:p>
    <w:p w14:paraId="5F073985" w14:textId="451667A0" w:rsidR="00B84367" w:rsidRPr="000F63C8" w:rsidRDefault="0045557A" w:rsidP="000F63C8">
      <w:pPr>
        <w:jc w:val="both"/>
        <w:rPr>
          <w:rFonts w:ascii="Arial" w:hAnsi="Arial" w:cs="Arial"/>
        </w:rPr>
      </w:pPr>
      <w:r w:rsidRPr="000F63C8">
        <w:rPr>
          <w:rFonts w:ascii="Arial" w:hAnsi="Arial" w:cs="Arial"/>
        </w:rPr>
        <w:t>Existem outras normas que representam controles administrativos adicionais e auxiliam na manutenção da segurança dos ativos de informação da LG Lugar de Gente. As normas são baseadas nas melhores práticas de segurança e ate</w:t>
      </w:r>
      <w:r w:rsidR="0015107A" w:rsidRPr="000F63C8">
        <w:rPr>
          <w:rFonts w:ascii="Arial" w:hAnsi="Arial" w:cs="Arial"/>
        </w:rPr>
        <w:t xml:space="preserve">nde </w:t>
      </w:r>
      <w:r w:rsidRPr="000F63C8">
        <w:rPr>
          <w:rFonts w:ascii="Arial" w:hAnsi="Arial" w:cs="Arial"/>
        </w:rPr>
        <w:t>a ISO 27001:2013</w:t>
      </w:r>
      <w:r w:rsidR="003341FA">
        <w:rPr>
          <w:rFonts w:ascii="Arial" w:hAnsi="Arial" w:cs="Arial"/>
        </w:rPr>
        <w:t>:</w:t>
      </w:r>
    </w:p>
    <w:p w14:paraId="1FE8C8D6" w14:textId="7B03E222" w:rsidR="00A1463E" w:rsidRPr="0029497E" w:rsidRDefault="00A1463E" w:rsidP="00BE79F1">
      <w:pPr>
        <w:pStyle w:val="PargrafodaLista"/>
        <w:numPr>
          <w:ilvl w:val="0"/>
          <w:numId w:val="37"/>
        </w:numPr>
        <w:jc w:val="both"/>
        <w:rPr>
          <w:rFonts w:ascii="Arial" w:hAnsi="Arial" w:cs="Arial"/>
        </w:rPr>
      </w:pPr>
      <w:r w:rsidRPr="0029497E">
        <w:rPr>
          <w:rFonts w:ascii="Arial" w:hAnsi="Arial" w:cs="Arial"/>
        </w:rPr>
        <w:t>Gerenciamento de Fornecedores</w:t>
      </w:r>
    </w:p>
    <w:p w14:paraId="5F24D112" w14:textId="406D8C3D" w:rsidR="00E823AE" w:rsidRPr="0029497E" w:rsidRDefault="00E823AE" w:rsidP="00BE79F1">
      <w:pPr>
        <w:pStyle w:val="PargrafodaLista"/>
        <w:numPr>
          <w:ilvl w:val="0"/>
          <w:numId w:val="37"/>
        </w:numPr>
        <w:jc w:val="both"/>
        <w:rPr>
          <w:rFonts w:ascii="Arial" w:hAnsi="Arial" w:cs="Arial"/>
        </w:rPr>
      </w:pPr>
      <w:r w:rsidRPr="0029497E">
        <w:rPr>
          <w:rFonts w:ascii="Arial" w:hAnsi="Arial" w:cs="Arial"/>
        </w:rPr>
        <w:t>Responsabilidades do CGSI</w:t>
      </w:r>
    </w:p>
    <w:p w14:paraId="03FC6495" w14:textId="77777777" w:rsidR="00CF7FE7" w:rsidRPr="0029497E" w:rsidRDefault="00CF7FE7" w:rsidP="00BE79F1">
      <w:pPr>
        <w:pStyle w:val="PargrafodaLista"/>
        <w:numPr>
          <w:ilvl w:val="0"/>
          <w:numId w:val="37"/>
        </w:numPr>
        <w:jc w:val="both"/>
        <w:rPr>
          <w:rFonts w:ascii="Arial" w:hAnsi="Arial" w:cs="Arial"/>
        </w:rPr>
      </w:pPr>
      <w:r w:rsidRPr="0029497E">
        <w:rPr>
          <w:rFonts w:ascii="Arial" w:hAnsi="Arial" w:cs="Arial"/>
        </w:rPr>
        <w:t>Responsabilidades de Segurança da Informação</w:t>
      </w:r>
    </w:p>
    <w:p w14:paraId="168472A7" w14:textId="45A9D97A" w:rsidR="004651BA" w:rsidRPr="0029497E" w:rsidRDefault="004651BA" w:rsidP="00BE79F1">
      <w:pPr>
        <w:pStyle w:val="PargrafodaLista"/>
        <w:numPr>
          <w:ilvl w:val="0"/>
          <w:numId w:val="37"/>
        </w:numPr>
        <w:jc w:val="both"/>
        <w:rPr>
          <w:rFonts w:ascii="Arial" w:hAnsi="Arial" w:cs="Arial"/>
        </w:rPr>
      </w:pPr>
      <w:r w:rsidRPr="0029497E">
        <w:rPr>
          <w:rFonts w:ascii="Arial" w:hAnsi="Arial" w:cs="Arial"/>
        </w:rPr>
        <w:t>Conduta Ética de Colaboradores</w:t>
      </w:r>
    </w:p>
    <w:p w14:paraId="646E5D75" w14:textId="79E2C032" w:rsidR="00C4159C" w:rsidRPr="0029497E" w:rsidRDefault="00C4159C" w:rsidP="00BE79F1">
      <w:pPr>
        <w:pStyle w:val="PargrafodaLista"/>
        <w:numPr>
          <w:ilvl w:val="0"/>
          <w:numId w:val="37"/>
        </w:numPr>
        <w:jc w:val="both"/>
        <w:rPr>
          <w:rFonts w:ascii="Arial" w:hAnsi="Arial" w:cs="Arial"/>
        </w:rPr>
      </w:pPr>
      <w:r w:rsidRPr="0029497E">
        <w:rPr>
          <w:rFonts w:ascii="Arial" w:hAnsi="Arial" w:cs="Arial"/>
        </w:rPr>
        <w:t>Gerenciamento de Chaves Criptográficas</w:t>
      </w:r>
    </w:p>
    <w:p w14:paraId="49045B08" w14:textId="0C449691" w:rsidR="008719E0" w:rsidRPr="0029497E" w:rsidRDefault="008719E0" w:rsidP="00BE79F1">
      <w:pPr>
        <w:pStyle w:val="PargrafodaLista"/>
        <w:numPr>
          <w:ilvl w:val="0"/>
          <w:numId w:val="37"/>
        </w:numPr>
        <w:jc w:val="both"/>
        <w:rPr>
          <w:rFonts w:ascii="Arial" w:hAnsi="Arial" w:cs="Arial"/>
        </w:rPr>
      </w:pPr>
      <w:r w:rsidRPr="0029497E">
        <w:rPr>
          <w:rFonts w:ascii="Arial" w:hAnsi="Arial" w:cs="Arial"/>
        </w:rPr>
        <w:t>Auditoria Interna do SGSI e do SGPI</w:t>
      </w:r>
    </w:p>
    <w:p w14:paraId="74D31468" w14:textId="22A8E327" w:rsidR="00A1463E" w:rsidRPr="0029497E" w:rsidRDefault="00A1463E" w:rsidP="00BE79F1">
      <w:pPr>
        <w:pStyle w:val="PargrafodaLista"/>
        <w:numPr>
          <w:ilvl w:val="0"/>
          <w:numId w:val="37"/>
        </w:numPr>
        <w:jc w:val="both"/>
        <w:rPr>
          <w:rFonts w:ascii="Arial" w:hAnsi="Arial" w:cs="Arial"/>
        </w:rPr>
      </w:pPr>
      <w:r w:rsidRPr="0029497E">
        <w:rPr>
          <w:rFonts w:ascii="Arial" w:hAnsi="Arial" w:cs="Arial"/>
        </w:rPr>
        <w:t>Proteção contra Códigos Maliciosos</w:t>
      </w:r>
    </w:p>
    <w:p w14:paraId="22BD7349" w14:textId="23990E46" w:rsidR="008719E0" w:rsidRDefault="008719E0" w:rsidP="00BE79F1">
      <w:pPr>
        <w:pStyle w:val="PargrafodaLista"/>
        <w:numPr>
          <w:ilvl w:val="0"/>
          <w:numId w:val="37"/>
        </w:numPr>
        <w:jc w:val="both"/>
        <w:rPr>
          <w:rFonts w:ascii="Arial" w:hAnsi="Arial" w:cs="Arial"/>
        </w:rPr>
      </w:pPr>
      <w:r w:rsidRPr="0029497E">
        <w:rPr>
          <w:rFonts w:ascii="Arial" w:hAnsi="Arial" w:cs="Arial"/>
        </w:rPr>
        <w:t>Organização de Conceito de Segurança da Informação e PDP</w:t>
      </w:r>
    </w:p>
    <w:p w14:paraId="3F1FB2EE" w14:textId="55E5A327" w:rsidR="002044A1" w:rsidRPr="00124A6F" w:rsidRDefault="002044A1" w:rsidP="00BE79F1">
      <w:pPr>
        <w:pStyle w:val="PargrafodaLista"/>
        <w:numPr>
          <w:ilvl w:val="0"/>
          <w:numId w:val="37"/>
        </w:numPr>
        <w:jc w:val="both"/>
        <w:rPr>
          <w:rFonts w:ascii="Arial" w:hAnsi="Arial" w:cs="Arial"/>
        </w:rPr>
      </w:pPr>
      <w:r w:rsidRPr="00124A6F">
        <w:rPr>
          <w:rFonts w:ascii="Arial" w:hAnsi="Arial" w:cs="Arial"/>
        </w:rPr>
        <w:t>Configuração de Ativos</w:t>
      </w:r>
    </w:p>
    <w:p w14:paraId="2E84531D" w14:textId="77777777" w:rsidR="0045243B" w:rsidRDefault="0045243B" w:rsidP="0045243B">
      <w:pPr>
        <w:rPr>
          <w:rFonts w:ascii="Arial" w:hAnsi="Arial" w:cs="Arial"/>
        </w:rPr>
      </w:pPr>
    </w:p>
    <w:p w14:paraId="567D7A0C" w14:textId="77777777" w:rsidR="0045243B" w:rsidRDefault="0045243B" w:rsidP="0045243B">
      <w:pPr>
        <w:rPr>
          <w:rFonts w:ascii="Arial" w:hAnsi="Arial" w:cs="Arial"/>
        </w:rPr>
      </w:pPr>
    </w:p>
    <w:p w14:paraId="63467DE7" w14:textId="77777777" w:rsidR="00930D18" w:rsidRDefault="00930D18" w:rsidP="00930D18">
      <w:pPr>
        <w:pStyle w:val="Ttulo1"/>
        <w:numPr>
          <w:ilvl w:val="0"/>
          <w:numId w:val="21"/>
        </w:numPr>
        <w:spacing w:before="0" w:after="100" w:afterAutospacing="1" w:line="360" w:lineRule="auto"/>
        <w:jc w:val="both"/>
        <w:rPr>
          <w:rFonts w:ascii="Arial" w:hAnsi="Arial" w:cs="Arial"/>
          <w:b/>
          <w:color w:val="auto"/>
          <w:sz w:val="28"/>
          <w:szCs w:val="28"/>
        </w:rPr>
      </w:pPr>
      <w:bookmarkStart w:id="18" w:name="_Toc132037384"/>
      <w:bookmarkStart w:id="19" w:name="_Toc177632055"/>
      <w:r>
        <w:rPr>
          <w:rFonts w:ascii="Arial" w:hAnsi="Arial" w:cs="Arial"/>
          <w:b/>
          <w:color w:val="auto"/>
          <w:sz w:val="28"/>
          <w:szCs w:val="28"/>
        </w:rPr>
        <w:lastRenderedPageBreak/>
        <w:t>REVISÕES DO DOCUMENTO</w:t>
      </w:r>
      <w:bookmarkEnd w:id="18"/>
      <w:bookmarkEnd w:id="19"/>
    </w:p>
    <w:p w14:paraId="26FF7704" w14:textId="1ACF1572" w:rsidR="00930D18" w:rsidRDefault="00930D18" w:rsidP="00930D18">
      <w:pPr>
        <w:spacing w:line="276" w:lineRule="auto"/>
        <w:jc w:val="both"/>
        <w:rPr>
          <w:rFonts w:ascii="Arial" w:hAnsi="Arial" w:cs="Arial"/>
          <w:lang w:eastAsia="pt-BR"/>
        </w:rPr>
      </w:pPr>
      <w:r w:rsidRPr="00397E16">
        <w:rPr>
          <w:rFonts w:ascii="Arial" w:hAnsi="Arial" w:cs="Arial"/>
          <w:lang w:eastAsia="pt-BR"/>
        </w:rPr>
        <w:t>Esta norma deve ser revisada com periodicidade anual ou conforme o entendimento e decisão do Comitê de Gestão de Segurança da Informação.</w:t>
      </w:r>
    </w:p>
    <w:tbl>
      <w:tblPr>
        <w:tblStyle w:val="Tabelacomgrade"/>
        <w:tblW w:w="5128"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56"/>
        <w:gridCol w:w="1218"/>
        <w:gridCol w:w="3585"/>
        <w:gridCol w:w="2781"/>
      </w:tblGrid>
      <w:tr w:rsidR="00930D18" w:rsidRPr="00855ECF" w14:paraId="19477C4B" w14:textId="77777777">
        <w:tc>
          <w:tcPr>
            <w:tcW w:w="983" w:type="pct"/>
            <w:shd w:val="clear" w:color="auto" w:fill="B4C6E7" w:themeFill="accent1" w:themeFillTint="66"/>
            <w:vAlign w:val="center"/>
          </w:tcPr>
          <w:p w14:paraId="31858D66" w14:textId="77777777" w:rsidR="00930D18" w:rsidRPr="00855ECF" w:rsidRDefault="00930D18">
            <w:pPr>
              <w:jc w:val="center"/>
              <w:rPr>
                <w:rFonts w:ascii="Arial" w:hAnsi="Arial" w:cs="Arial"/>
                <w:b/>
              </w:rPr>
            </w:pPr>
            <w:r>
              <w:rPr>
                <w:rFonts w:ascii="Arial" w:hAnsi="Arial" w:cs="Arial"/>
                <w:b/>
              </w:rPr>
              <w:t>Versão/</w:t>
            </w:r>
            <w:r w:rsidRPr="00855ECF">
              <w:rPr>
                <w:rFonts w:ascii="Arial" w:hAnsi="Arial" w:cs="Arial"/>
                <w:b/>
              </w:rPr>
              <w:t>Revisão</w:t>
            </w:r>
          </w:p>
        </w:tc>
        <w:tc>
          <w:tcPr>
            <w:tcW w:w="645" w:type="pct"/>
            <w:shd w:val="clear" w:color="auto" w:fill="B4C6E7" w:themeFill="accent1" w:themeFillTint="66"/>
            <w:vAlign w:val="center"/>
          </w:tcPr>
          <w:p w14:paraId="6B8E5DB1" w14:textId="77777777" w:rsidR="00930D18" w:rsidRPr="00855ECF" w:rsidRDefault="00930D18">
            <w:pPr>
              <w:jc w:val="center"/>
              <w:rPr>
                <w:rFonts w:ascii="Arial" w:hAnsi="Arial" w:cs="Arial"/>
                <w:b/>
              </w:rPr>
            </w:pPr>
            <w:r w:rsidRPr="00855ECF">
              <w:rPr>
                <w:rFonts w:ascii="Arial" w:hAnsi="Arial" w:cs="Arial"/>
                <w:b/>
              </w:rPr>
              <w:t>Data</w:t>
            </w:r>
          </w:p>
        </w:tc>
        <w:tc>
          <w:tcPr>
            <w:tcW w:w="1899" w:type="pct"/>
            <w:shd w:val="clear" w:color="auto" w:fill="B4C6E7" w:themeFill="accent1" w:themeFillTint="66"/>
            <w:vAlign w:val="center"/>
          </w:tcPr>
          <w:p w14:paraId="4FAD2EC2" w14:textId="77777777" w:rsidR="00930D18" w:rsidRPr="00855ECF" w:rsidRDefault="00930D18">
            <w:pPr>
              <w:jc w:val="center"/>
              <w:rPr>
                <w:rFonts w:ascii="Arial" w:hAnsi="Arial" w:cs="Arial"/>
                <w:b/>
              </w:rPr>
            </w:pPr>
            <w:r w:rsidRPr="00855ECF">
              <w:rPr>
                <w:rFonts w:ascii="Arial" w:hAnsi="Arial" w:cs="Arial"/>
                <w:b/>
              </w:rPr>
              <w:t>Revisor</w:t>
            </w:r>
          </w:p>
        </w:tc>
        <w:tc>
          <w:tcPr>
            <w:tcW w:w="1473" w:type="pct"/>
            <w:shd w:val="clear" w:color="auto" w:fill="B4C6E7" w:themeFill="accent1" w:themeFillTint="66"/>
            <w:vAlign w:val="center"/>
          </w:tcPr>
          <w:p w14:paraId="41E7B233" w14:textId="77777777" w:rsidR="00930D18" w:rsidRPr="00855ECF" w:rsidRDefault="00930D18">
            <w:pPr>
              <w:jc w:val="center"/>
              <w:rPr>
                <w:rFonts w:ascii="Arial" w:hAnsi="Arial" w:cs="Arial"/>
                <w:b/>
              </w:rPr>
            </w:pPr>
            <w:r w:rsidRPr="00855ECF">
              <w:rPr>
                <w:rFonts w:ascii="Arial" w:hAnsi="Arial" w:cs="Arial"/>
                <w:b/>
              </w:rPr>
              <w:t>Itens alterados</w:t>
            </w:r>
          </w:p>
          <w:p w14:paraId="70AC33AE" w14:textId="77777777" w:rsidR="00930D18" w:rsidRPr="003C1817" w:rsidRDefault="00930D18">
            <w:pPr>
              <w:jc w:val="center"/>
              <w:rPr>
                <w:rFonts w:ascii="Arial" w:hAnsi="Arial" w:cs="Arial"/>
                <w:sz w:val="20"/>
                <w:szCs w:val="20"/>
              </w:rPr>
            </w:pPr>
            <w:r w:rsidRPr="003C1817">
              <w:rPr>
                <w:rFonts w:ascii="Arial" w:hAnsi="Arial" w:cs="Arial"/>
                <w:sz w:val="20"/>
                <w:szCs w:val="20"/>
              </w:rPr>
              <w:t>(adicionar breve descrição da alteração)</w:t>
            </w:r>
          </w:p>
        </w:tc>
      </w:tr>
      <w:tr w:rsidR="00930D18" w:rsidRPr="00352A4D" w14:paraId="0E23881F" w14:textId="77777777">
        <w:tc>
          <w:tcPr>
            <w:tcW w:w="983" w:type="pct"/>
          </w:tcPr>
          <w:p w14:paraId="66781A3E" w14:textId="77777777" w:rsidR="00930D18" w:rsidRPr="00903CA1" w:rsidRDefault="00930D18">
            <w:pPr>
              <w:spacing w:after="100" w:afterAutospacing="1" w:line="360" w:lineRule="auto"/>
              <w:jc w:val="center"/>
              <w:rPr>
                <w:rFonts w:ascii="Arial" w:hAnsi="Arial" w:cs="Arial"/>
                <w:sz w:val="20"/>
                <w:szCs w:val="20"/>
              </w:rPr>
            </w:pPr>
            <w:r w:rsidRPr="00903CA1">
              <w:rPr>
                <w:rFonts w:ascii="Arial" w:hAnsi="Arial" w:cs="Arial"/>
                <w:sz w:val="20"/>
                <w:szCs w:val="20"/>
              </w:rPr>
              <w:t>1.</w:t>
            </w:r>
            <w:r>
              <w:rPr>
                <w:rFonts w:ascii="Arial" w:hAnsi="Arial" w:cs="Arial"/>
                <w:sz w:val="20"/>
                <w:szCs w:val="20"/>
              </w:rPr>
              <w:t>0</w:t>
            </w:r>
          </w:p>
        </w:tc>
        <w:tc>
          <w:tcPr>
            <w:tcW w:w="645" w:type="pct"/>
          </w:tcPr>
          <w:p w14:paraId="2893A3ED" w14:textId="0916C062" w:rsidR="00930D18" w:rsidRPr="00903CA1" w:rsidRDefault="00930D18">
            <w:pPr>
              <w:spacing w:after="100" w:afterAutospacing="1" w:line="360" w:lineRule="auto"/>
              <w:jc w:val="both"/>
              <w:rPr>
                <w:rFonts w:ascii="Arial" w:hAnsi="Arial" w:cs="Arial"/>
                <w:sz w:val="20"/>
                <w:szCs w:val="20"/>
              </w:rPr>
            </w:pPr>
            <w:r>
              <w:rPr>
                <w:rFonts w:ascii="Arial" w:hAnsi="Arial" w:cs="Arial"/>
                <w:sz w:val="20"/>
                <w:szCs w:val="20"/>
              </w:rPr>
              <w:t>21/05/20</w:t>
            </w:r>
            <w:r w:rsidR="00D74A10">
              <w:rPr>
                <w:rFonts w:ascii="Arial" w:hAnsi="Arial" w:cs="Arial"/>
                <w:sz w:val="20"/>
                <w:szCs w:val="20"/>
              </w:rPr>
              <w:t>22</w:t>
            </w:r>
          </w:p>
        </w:tc>
        <w:tc>
          <w:tcPr>
            <w:tcW w:w="1899" w:type="pct"/>
          </w:tcPr>
          <w:p w14:paraId="4304880D" w14:textId="77777777" w:rsidR="00930D18" w:rsidRPr="00903CA1" w:rsidRDefault="00930D18">
            <w:pPr>
              <w:spacing w:after="100" w:afterAutospacing="1" w:line="360" w:lineRule="auto"/>
              <w:jc w:val="both"/>
              <w:rPr>
                <w:rFonts w:ascii="Arial" w:hAnsi="Arial" w:cs="Arial"/>
                <w:sz w:val="20"/>
                <w:szCs w:val="20"/>
              </w:rPr>
            </w:pPr>
            <w:r>
              <w:rPr>
                <w:rFonts w:ascii="Arial" w:hAnsi="Arial" w:cs="Arial"/>
                <w:sz w:val="20"/>
                <w:szCs w:val="20"/>
              </w:rPr>
              <w:t>Cláudio Dodt - Daryus</w:t>
            </w:r>
          </w:p>
        </w:tc>
        <w:tc>
          <w:tcPr>
            <w:tcW w:w="1473" w:type="pct"/>
          </w:tcPr>
          <w:p w14:paraId="1FE4231B" w14:textId="77777777" w:rsidR="00930D18" w:rsidRPr="00903CA1" w:rsidRDefault="00930D18">
            <w:pPr>
              <w:spacing w:after="100" w:afterAutospacing="1" w:line="360" w:lineRule="auto"/>
              <w:jc w:val="both"/>
              <w:rPr>
                <w:rFonts w:ascii="Arial" w:hAnsi="Arial" w:cs="Arial"/>
                <w:sz w:val="20"/>
                <w:szCs w:val="20"/>
              </w:rPr>
            </w:pPr>
            <w:r>
              <w:rPr>
                <w:rFonts w:ascii="Arial" w:hAnsi="Arial" w:cs="Arial"/>
                <w:sz w:val="20"/>
                <w:szCs w:val="20"/>
              </w:rPr>
              <w:t>Minuta inicial</w:t>
            </w:r>
          </w:p>
        </w:tc>
      </w:tr>
      <w:tr w:rsidR="00930D18" w:rsidRPr="00352A4D" w14:paraId="3CBE4652" w14:textId="77777777">
        <w:tc>
          <w:tcPr>
            <w:tcW w:w="983" w:type="pct"/>
          </w:tcPr>
          <w:p w14:paraId="0429C16A" w14:textId="77777777" w:rsidR="00930D18" w:rsidRPr="00903CA1" w:rsidRDefault="00930D18">
            <w:pPr>
              <w:spacing w:after="100" w:afterAutospacing="1" w:line="360" w:lineRule="auto"/>
              <w:jc w:val="center"/>
              <w:rPr>
                <w:rFonts w:ascii="Arial" w:hAnsi="Arial" w:cs="Arial"/>
                <w:sz w:val="20"/>
                <w:szCs w:val="20"/>
              </w:rPr>
            </w:pPr>
            <w:r>
              <w:rPr>
                <w:rFonts w:ascii="Arial" w:hAnsi="Arial" w:cs="Arial"/>
                <w:sz w:val="20"/>
                <w:szCs w:val="20"/>
              </w:rPr>
              <w:t>1.1</w:t>
            </w:r>
          </w:p>
        </w:tc>
        <w:tc>
          <w:tcPr>
            <w:tcW w:w="645" w:type="pct"/>
          </w:tcPr>
          <w:p w14:paraId="50EDC32B" w14:textId="62B505B0" w:rsidR="00930D18" w:rsidRDefault="00930D18">
            <w:pPr>
              <w:spacing w:after="100" w:afterAutospacing="1" w:line="360" w:lineRule="auto"/>
              <w:jc w:val="both"/>
              <w:rPr>
                <w:rFonts w:ascii="Arial" w:hAnsi="Arial" w:cs="Arial"/>
                <w:sz w:val="20"/>
                <w:szCs w:val="20"/>
              </w:rPr>
            </w:pPr>
            <w:r>
              <w:rPr>
                <w:rFonts w:ascii="Arial" w:hAnsi="Arial" w:cs="Arial"/>
                <w:sz w:val="20"/>
                <w:szCs w:val="20"/>
              </w:rPr>
              <w:t>19/02/2024</w:t>
            </w:r>
          </w:p>
        </w:tc>
        <w:tc>
          <w:tcPr>
            <w:tcW w:w="1899" w:type="pct"/>
          </w:tcPr>
          <w:p w14:paraId="4687F103" w14:textId="77777777" w:rsidR="00930D18" w:rsidRDefault="00930D18">
            <w:pPr>
              <w:spacing w:after="100" w:afterAutospacing="1" w:line="360" w:lineRule="auto"/>
              <w:jc w:val="both"/>
              <w:rPr>
                <w:rFonts w:ascii="Arial" w:hAnsi="Arial" w:cs="Arial"/>
                <w:sz w:val="20"/>
                <w:szCs w:val="20"/>
              </w:rPr>
            </w:pPr>
            <w:r>
              <w:rPr>
                <w:rFonts w:ascii="Arial" w:hAnsi="Arial" w:cs="Arial"/>
                <w:sz w:val="20"/>
                <w:szCs w:val="20"/>
              </w:rPr>
              <w:t>Tiago Siqueira – LG lugar de gente</w:t>
            </w:r>
          </w:p>
          <w:p w14:paraId="620A1B4A" w14:textId="77777777" w:rsidR="00930D18" w:rsidRDefault="00930D18">
            <w:pPr>
              <w:spacing w:after="100" w:afterAutospacing="1" w:line="360" w:lineRule="auto"/>
              <w:jc w:val="both"/>
              <w:rPr>
                <w:rFonts w:ascii="Arial" w:hAnsi="Arial" w:cs="Arial"/>
                <w:sz w:val="20"/>
                <w:szCs w:val="20"/>
              </w:rPr>
            </w:pPr>
            <w:r>
              <w:rPr>
                <w:rFonts w:ascii="Arial" w:hAnsi="Arial" w:cs="Arial"/>
                <w:sz w:val="20"/>
                <w:szCs w:val="20"/>
              </w:rPr>
              <w:t>André Belém - LG lugar de gente</w:t>
            </w:r>
            <w:r>
              <w:rPr>
                <w:rFonts w:ascii="Arial" w:hAnsi="Arial" w:cs="Arial"/>
                <w:sz w:val="20"/>
                <w:szCs w:val="20"/>
              </w:rPr>
              <w:br/>
              <w:t>Rubens Silva - LG lugar de gente</w:t>
            </w:r>
          </w:p>
          <w:p w14:paraId="4C652349" w14:textId="0666C7A1" w:rsidR="00930D18" w:rsidRPr="00930D18" w:rsidRDefault="00930D18">
            <w:pPr>
              <w:spacing w:after="100" w:afterAutospacing="1" w:line="360" w:lineRule="auto"/>
              <w:jc w:val="both"/>
            </w:pPr>
            <w:r>
              <w:t xml:space="preserve">Gabriela Menezes - </w:t>
            </w:r>
            <w:r>
              <w:rPr>
                <w:rFonts w:ascii="Arial" w:hAnsi="Arial" w:cs="Arial"/>
                <w:sz w:val="20"/>
                <w:szCs w:val="20"/>
              </w:rPr>
              <w:t>LG lugar de gente</w:t>
            </w:r>
          </w:p>
        </w:tc>
        <w:tc>
          <w:tcPr>
            <w:tcW w:w="1473" w:type="pct"/>
          </w:tcPr>
          <w:p w14:paraId="17D952A1" w14:textId="77777777" w:rsidR="00930D18" w:rsidRDefault="00930D18">
            <w:pPr>
              <w:spacing w:after="100" w:afterAutospacing="1" w:line="360" w:lineRule="auto"/>
              <w:jc w:val="both"/>
              <w:rPr>
                <w:rFonts w:ascii="Arial" w:hAnsi="Arial" w:cs="Arial"/>
                <w:sz w:val="20"/>
                <w:szCs w:val="20"/>
              </w:rPr>
            </w:pPr>
            <w:r>
              <w:rPr>
                <w:rFonts w:ascii="Arial" w:hAnsi="Arial" w:cs="Arial"/>
                <w:sz w:val="20"/>
                <w:szCs w:val="20"/>
              </w:rPr>
              <w:t xml:space="preserve">Ajuste no item 2.2 </w:t>
            </w:r>
            <w:r w:rsidR="00F66F41">
              <w:rPr>
                <w:rFonts w:ascii="Arial" w:hAnsi="Arial" w:cs="Arial"/>
                <w:sz w:val="20"/>
                <w:szCs w:val="20"/>
              </w:rPr>
              <w:t>remoção d</w:t>
            </w:r>
            <w:r w:rsidR="003C32B8">
              <w:rPr>
                <w:rFonts w:ascii="Arial" w:hAnsi="Arial" w:cs="Arial"/>
                <w:sz w:val="20"/>
                <w:szCs w:val="20"/>
              </w:rPr>
              <w:t>as repetições desnecessárias dos termos “riscos de segurança da informação”</w:t>
            </w:r>
          </w:p>
          <w:p w14:paraId="471B8965" w14:textId="77420C57" w:rsidR="005F781C" w:rsidRDefault="00A97EF4">
            <w:pPr>
              <w:spacing w:after="100" w:afterAutospacing="1" w:line="360" w:lineRule="auto"/>
              <w:jc w:val="both"/>
              <w:rPr>
                <w:rFonts w:ascii="Arial" w:hAnsi="Arial" w:cs="Arial"/>
                <w:sz w:val="20"/>
                <w:szCs w:val="20"/>
              </w:rPr>
            </w:pPr>
            <w:r>
              <w:rPr>
                <w:rFonts w:ascii="Arial" w:hAnsi="Arial" w:cs="Arial"/>
                <w:sz w:val="20"/>
                <w:szCs w:val="20"/>
              </w:rPr>
              <w:t>Remoção do trecho que citava a declaração de aplicabilidade pois este documento não é público.</w:t>
            </w:r>
          </w:p>
          <w:p w14:paraId="05514B90" w14:textId="77777777" w:rsidR="005F781C" w:rsidRDefault="005F781C">
            <w:pPr>
              <w:spacing w:after="100" w:afterAutospacing="1" w:line="360" w:lineRule="auto"/>
              <w:jc w:val="both"/>
              <w:rPr>
                <w:rFonts w:ascii="Arial" w:hAnsi="Arial" w:cs="Arial"/>
                <w:sz w:val="20"/>
                <w:szCs w:val="20"/>
              </w:rPr>
            </w:pPr>
            <w:r>
              <w:rPr>
                <w:rFonts w:ascii="Arial" w:hAnsi="Arial" w:cs="Arial"/>
                <w:sz w:val="20"/>
                <w:szCs w:val="20"/>
              </w:rPr>
              <w:t xml:space="preserve">Remoção no item 2.4 do trecho “Equipamentos” </w:t>
            </w:r>
            <w:r w:rsidR="00A97EF4">
              <w:rPr>
                <w:rFonts w:ascii="Arial" w:hAnsi="Arial" w:cs="Arial"/>
                <w:sz w:val="20"/>
                <w:szCs w:val="20"/>
              </w:rPr>
              <w:t>que não condizia com o conteúdo na norma NSI013.</w:t>
            </w:r>
          </w:p>
          <w:p w14:paraId="5F07791D" w14:textId="54EBB114" w:rsidR="00A97EF4" w:rsidRDefault="00A97EF4">
            <w:pPr>
              <w:spacing w:after="100" w:afterAutospacing="1" w:line="360" w:lineRule="auto"/>
              <w:jc w:val="both"/>
              <w:rPr>
                <w:rFonts w:ascii="Arial" w:hAnsi="Arial" w:cs="Arial"/>
                <w:sz w:val="20"/>
                <w:szCs w:val="20"/>
              </w:rPr>
            </w:pPr>
          </w:p>
        </w:tc>
      </w:tr>
      <w:tr w:rsidR="002044A1" w:rsidRPr="00352A4D" w14:paraId="3F6FCE32" w14:textId="77777777">
        <w:tc>
          <w:tcPr>
            <w:tcW w:w="983" w:type="pct"/>
          </w:tcPr>
          <w:p w14:paraId="2D2CFF97" w14:textId="0DE5E8A3" w:rsidR="002044A1" w:rsidRDefault="002044A1">
            <w:pPr>
              <w:spacing w:after="100" w:afterAutospacing="1" w:line="360" w:lineRule="auto"/>
              <w:jc w:val="center"/>
              <w:rPr>
                <w:rFonts w:ascii="Arial" w:hAnsi="Arial" w:cs="Arial"/>
                <w:sz w:val="20"/>
                <w:szCs w:val="20"/>
              </w:rPr>
            </w:pPr>
            <w:r>
              <w:rPr>
                <w:rFonts w:ascii="Arial" w:hAnsi="Arial" w:cs="Arial"/>
                <w:sz w:val="20"/>
                <w:szCs w:val="20"/>
              </w:rPr>
              <w:t>1.2</w:t>
            </w:r>
          </w:p>
        </w:tc>
        <w:tc>
          <w:tcPr>
            <w:tcW w:w="645" w:type="pct"/>
          </w:tcPr>
          <w:p w14:paraId="32560B43" w14:textId="2854C638" w:rsidR="002044A1" w:rsidRDefault="002044A1">
            <w:pPr>
              <w:spacing w:after="100" w:afterAutospacing="1" w:line="360" w:lineRule="auto"/>
              <w:jc w:val="both"/>
              <w:rPr>
                <w:rFonts w:ascii="Arial" w:hAnsi="Arial" w:cs="Arial"/>
                <w:sz w:val="20"/>
                <w:szCs w:val="20"/>
              </w:rPr>
            </w:pPr>
            <w:r>
              <w:rPr>
                <w:rFonts w:ascii="Arial" w:hAnsi="Arial" w:cs="Arial"/>
                <w:sz w:val="20"/>
                <w:szCs w:val="20"/>
              </w:rPr>
              <w:t>19/09/2024</w:t>
            </w:r>
          </w:p>
        </w:tc>
        <w:tc>
          <w:tcPr>
            <w:tcW w:w="1899" w:type="pct"/>
          </w:tcPr>
          <w:p w14:paraId="7AA245EA" w14:textId="5C470EE5" w:rsidR="002044A1" w:rsidRDefault="002044A1" w:rsidP="002044A1">
            <w:pPr>
              <w:spacing w:after="100" w:afterAutospacing="1" w:line="360" w:lineRule="auto"/>
              <w:jc w:val="both"/>
              <w:rPr>
                <w:rFonts w:ascii="Arial" w:hAnsi="Arial" w:cs="Arial"/>
                <w:sz w:val="20"/>
                <w:szCs w:val="20"/>
              </w:rPr>
            </w:pPr>
            <w:r>
              <w:rPr>
                <w:rFonts w:ascii="Arial" w:hAnsi="Arial" w:cs="Arial"/>
                <w:sz w:val="20"/>
                <w:szCs w:val="20"/>
              </w:rPr>
              <w:t>Ana Beatriz Borges – LG lugar de gente</w:t>
            </w:r>
          </w:p>
          <w:p w14:paraId="3E61286E" w14:textId="77777777" w:rsidR="002044A1" w:rsidRDefault="002044A1" w:rsidP="002044A1">
            <w:pPr>
              <w:spacing w:after="100" w:afterAutospacing="1" w:line="360" w:lineRule="auto"/>
              <w:jc w:val="both"/>
              <w:rPr>
                <w:rFonts w:ascii="Arial" w:hAnsi="Arial" w:cs="Arial"/>
                <w:sz w:val="20"/>
                <w:szCs w:val="20"/>
              </w:rPr>
            </w:pPr>
            <w:r>
              <w:rPr>
                <w:rFonts w:ascii="Arial" w:hAnsi="Arial" w:cs="Arial"/>
                <w:sz w:val="20"/>
                <w:szCs w:val="20"/>
              </w:rPr>
              <w:t>André Belém - LG lugar de gente</w:t>
            </w:r>
            <w:r>
              <w:rPr>
                <w:rFonts w:ascii="Arial" w:hAnsi="Arial" w:cs="Arial"/>
                <w:sz w:val="20"/>
                <w:szCs w:val="20"/>
              </w:rPr>
              <w:br/>
              <w:t>Rubens Silva - LG lugar de gente</w:t>
            </w:r>
          </w:p>
          <w:p w14:paraId="29FAE727" w14:textId="3058D8B5" w:rsidR="002044A1" w:rsidRDefault="002044A1" w:rsidP="002044A1">
            <w:pPr>
              <w:spacing w:after="100" w:afterAutospacing="1" w:line="360" w:lineRule="auto"/>
              <w:jc w:val="both"/>
              <w:rPr>
                <w:rFonts w:ascii="Arial" w:hAnsi="Arial" w:cs="Arial"/>
                <w:sz w:val="20"/>
                <w:szCs w:val="20"/>
              </w:rPr>
            </w:pPr>
            <w:r>
              <w:t xml:space="preserve">Gabriela Menezes - </w:t>
            </w:r>
            <w:r>
              <w:rPr>
                <w:rFonts w:ascii="Arial" w:hAnsi="Arial" w:cs="Arial"/>
                <w:sz w:val="20"/>
                <w:szCs w:val="20"/>
              </w:rPr>
              <w:t>LG lugar de gente</w:t>
            </w:r>
          </w:p>
        </w:tc>
        <w:tc>
          <w:tcPr>
            <w:tcW w:w="1473" w:type="pct"/>
          </w:tcPr>
          <w:p w14:paraId="09E9FD50" w14:textId="77777777" w:rsidR="002044A1" w:rsidRDefault="002044A1">
            <w:pPr>
              <w:spacing w:after="100" w:afterAutospacing="1" w:line="360" w:lineRule="auto"/>
              <w:jc w:val="both"/>
              <w:rPr>
                <w:rFonts w:ascii="Arial" w:hAnsi="Arial" w:cs="Arial"/>
                <w:sz w:val="20"/>
                <w:szCs w:val="20"/>
              </w:rPr>
            </w:pPr>
            <w:r>
              <w:rPr>
                <w:rFonts w:ascii="Arial" w:hAnsi="Arial" w:cs="Arial"/>
                <w:sz w:val="20"/>
                <w:szCs w:val="20"/>
              </w:rPr>
              <w:t>Revisão do Documento.</w:t>
            </w:r>
          </w:p>
          <w:p w14:paraId="27309560" w14:textId="77777777" w:rsidR="002044A1" w:rsidRDefault="00CB768E">
            <w:pPr>
              <w:spacing w:after="100" w:afterAutospacing="1" w:line="360" w:lineRule="auto"/>
              <w:jc w:val="both"/>
              <w:rPr>
                <w:rFonts w:ascii="Arial" w:hAnsi="Arial" w:cs="Arial"/>
                <w:sz w:val="20"/>
                <w:szCs w:val="20"/>
              </w:rPr>
            </w:pPr>
            <w:r>
              <w:rPr>
                <w:rFonts w:ascii="Arial" w:hAnsi="Arial" w:cs="Arial"/>
                <w:sz w:val="20"/>
                <w:szCs w:val="20"/>
              </w:rPr>
              <w:t xml:space="preserve">Ajuste no item “2.4” com a inclusão das normas </w:t>
            </w:r>
            <w:r w:rsidRPr="00CB768E">
              <w:rPr>
                <w:rFonts w:ascii="Arial" w:hAnsi="Arial" w:cs="Arial"/>
                <w:sz w:val="20"/>
                <w:szCs w:val="20"/>
              </w:rPr>
              <w:t>ISO/IEC 27018:2021 e ISO/IEC 27017:2016</w:t>
            </w:r>
            <w:r>
              <w:rPr>
                <w:rFonts w:ascii="Arial" w:hAnsi="Arial" w:cs="Arial"/>
                <w:sz w:val="20"/>
                <w:szCs w:val="20"/>
              </w:rPr>
              <w:t xml:space="preserve"> como referência na norma interna de indicadores.</w:t>
            </w:r>
          </w:p>
          <w:p w14:paraId="3FD159B9" w14:textId="77777777" w:rsidR="00CB768E" w:rsidRDefault="00CB768E">
            <w:pPr>
              <w:spacing w:after="100" w:afterAutospacing="1" w:line="360" w:lineRule="auto"/>
              <w:jc w:val="both"/>
              <w:rPr>
                <w:rFonts w:ascii="Arial" w:hAnsi="Arial" w:cs="Arial"/>
                <w:sz w:val="20"/>
                <w:szCs w:val="20"/>
              </w:rPr>
            </w:pPr>
            <w:r>
              <w:rPr>
                <w:rFonts w:ascii="Arial" w:hAnsi="Arial" w:cs="Arial"/>
                <w:sz w:val="20"/>
                <w:szCs w:val="20"/>
              </w:rPr>
              <w:t xml:space="preserve">Inclusão do tópico “2.10 - </w:t>
            </w:r>
            <w:r w:rsidRPr="00CB768E">
              <w:rPr>
                <w:rFonts w:ascii="Arial" w:hAnsi="Arial" w:cs="Arial"/>
                <w:sz w:val="20"/>
                <w:szCs w:val="20"/>
              </w:rPr>
              <w:t>Segurança e Privacidade em Nuvem</w:t>
            </w:r>
            <w:r>
              <w:rPr>
                <w:rFonts w:ascii="Arial" w:hAnsi="Arial" w:cs="Arial"/>
                <w:sz w:val="20"/>
                <w:szCs w:val="20"/>
              </w:rPr>
              <w:t>”</w:t>
            </w:r>
          </w:p>
          <w:p w14:paraId="19828688" w14:textId="74AF615E" w:rsidR="00CB768E" w:rsidRDefault="00CB768E">
            <w:pPr>
              <w:spacing w:after="100" w:afterAutospacing="1" w:line="360" w:lineRule="auto"/>
              <w:jc w:val="both"/>
              <w:rPr>
                <w:rFonts w:ascii="Arial" w:hAnsi="Arial" w:cs="Arial"/>
                <w:sz w:val="20"/>
                <w:szCs w:val="20"/>
              </w:rPr>
            </w:pPr>
            <w:r>
              <w:rPr>
                <w:rFonts w:ascii="Arial" w:hAnsi="Arial" w:cs="Arial"/>
                <w:sz w:val="20"/>
                <w:szCs w:val="20"/>
              </w:rPr>
              <w:t>Inclusão da “Norma de Configuração de Ativos” no tópico “2.11 – Outras Normas”</w:t>
            </w:r>
          </w:p>
        </w:tc>
      </w:tr>
    </w:tbl>
    <w:p w14:paraId="2CD57762" w14:textId="77777777" w:rsidR="0045243B" w:rsidRDefault="0045243B" w:rsidP="0045243B">
      <w:pPr>
        <w:rPr>
          <w:rFonts w:ascii="Arial" w:hAnsi="Arial" w:cs="Arial"/>
        </w:rPr>
      </w:pPr>
    </w:p>
    <w:p w14:paraId="3DEEC669" w14:textId="77777777" w:rsidR="002768B7" w:rsidRPr="002768B7" w:rsidRDefault="002768B7" w:rsidP="002768B7">
      <w:pPr>
        <w:spacing w:after="0" w:line="360" w:lineRule="auto"/>
        <w:jc w:val="both"/>
        <w:rPr>
          <w:rFonts w:ascii="Arial" w:hAnsi="Arial" w:cs="Arial"/>
        </w:rPr>
      </w:pPr>
    </w:p>
    <w:sectPr w:rsidR="002768B7" w:rsidRPr="002768B7" w:rsidSect="00D74FDA">
      <w:headerReference w:type="default" r:id="rId12"/>
      <w:footerReference w:type="default" r:id="rId13"/>
      <w:headerReference w:type="first" r:id="rId14"/>
      <w:footerReference w:type="first" r:id="rId15"/>
      <w:pgSz w:w="11906" w:h="16838" w:code="9"/>
      <w:pgMar w:top="1418" w:right="1416" w:bottom="1418" w:left="1276"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1A99D" w14:textId="77777777" w:rsidR="00D74FDA" w:rsidRDefault="00D74FDA" w:rsidP="00A328F7">
      <w:pPr>
        <w:spacing w:after="0" w:line="240" w:lineRule="auto"/>
      </w:pPr>
      <w:r>
        <w:separator/>
      </w:r>
    </w:p>
  </w:endnote>
  <w:endnote w:type="continuationSeparator" w:id="0">
    <w:p w14:paraId="6BA5E16C" w14:textId="77777777" w:rsidR="00D74FDA" w:rsidRDefault="00D74FDA" w:rsidP="00A328F7">
      <w:pPr>
        <w:spacing w:after="0" w:line="240" w:lineRule="auto"/>
      </w:pPr>
      <w:r>
        <w:continuationSeparator/>
      </w:r>
    </w:p>
  </w:endnote>
  <w:endnote w:type="continuationNotice" w:id="1">
    <w:p w14:paraId="22493640" w14:textId="77777777" w:rsidR="00D74FDA" w:rsidRDefault="00D74F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1980"/>
    </w:tblGrid>
    <w:tr w:rsidR="00877607" w14:paraId="5F17E007" w14:textId="77777777" w:rsidTr="00A906F0">
      <w:tc>
        <w:tcPr>
          <w:tcW w:w="6941" w:type="dxa"/>
        </w:tcPr>
        <w:p w14:paraId="7809CE6F" w14:textId="4A211CD7" w:rsidR="00877607" w:rsidRDefault="00877607" w:rsidP="00877607">
          <w:pPr>
            <w:pStyle w:val="Rodap"/>
          </w:pPr>
          <w:r w:rsidRPr="00D60EB9">
            <w:rPr>
              <w:rFonts w:ascii="Arial" w:hAnsi="Arial" w:cs="Arial"/>
              <w:b/>
              <w:sz w:val="20"/>
              <w:szCs w:val="20"/>
            </w:rPr>
            <w:t>Classificação:</w:t>
          </w:r>
          <w:r>
            <w:rPr>
              <w:rFonts w:ascii="Arial" w:hAnsi="Arial" w:cs="Arial"/>
              <w:sz w:val="20"/>
              <w:szCs w:val="20"/>
            </w:rPr>
            <w:t xml:space="preserve"> </w:t>
          </w:r>
          <w:r w:rsidR="001C0DB4">
            <w:rPr>
              <w:rFonts w:ascii="Arial" w:hAnsi="Arial" w:cs="Arial"/>
              <w:sz w:val="20"/>
              <w:szCs w:val="20"/>
            </w:rPr>
            <w:t>Pública</w:t>
          </w:r>
        </w:p>
      </w:tc>
      <w:tc>
        <w:tcPr>
          <w:tcW w:w="1980" w:type="dxa"/>
        </w:tcPr>
        <w:p w14:paraId="57CFA76A" w14:textId="7F6AF829" w:rsidR="00877607" w:rsidRDefault="00877607" w:rsidP="00877607">
          <w:pPr>
            <w:pStyle w:val="Rodap"/>
            <w:jc w:val="right"/>
          </w:pPr>
          <w:r w:rsidRPr="002F1B14">
            <w:rPr>
              <w:rFonts w:ascii="Arial" w:hAnsi="Arial" w:cs="Arial"/>
              <w:sz w:val="20"/>
              <w:szCs w:val="20"/>
            </w:rPr>
            <w:t xml:space="preserve">Página </w:t>
          </w:r>
          <w:r w:rsidRPr="002F1B14">
            <w:rPr>
              <w:rFonts w:ascii="Arial" w:hAnsi="Arial" w:cs="Arial"/>
              <w:b/>
              <w:bCs/>
              <w:sz w:val="20"/>
              <w:szCs w:val="20"/>
            </w:rPr>
            <w:fldChar w:fldCharType="begin"/>
          </w:r>
          <w:r w:rsidRPr="002F1B14">
            <w:rPr>
              <w:rFonts w:ascii="Arial" w:hAnsi="Arial" w:cs="Arial"/>
              <w:b/>
              <w:bCs/>
              <w:sz w:val="20"/>
              <w:szCs w:val="20"/>
            </w:rPr>
            <w:instrText>PAGE</w:instrText>
          </w:r>
          <w:r w:rsidRPr="002F1B14">
            <w:rPr>
              <w:rFonts w:ascii="Arial" w:hAnsi="Arial" w:cs="Arial"/>
              <w:b/>
              <w:bCs/>
              <w:sz w:val="20"/>
              <w:szCs w:val="20"/>
            </w:rPr>
            <w:fldChar w:fldCharType="separate"/>
          </w:r>
          <w:r w:rsidR="00B66A19">
            <w:rPr>
              <w:rFonts w:ascii="Arial" w:hAnsi="Arial" w:cs="Arial"/>
              <w:b/>
              <w:bCs/>
              <w:noProof/>
              <w:sz w:val="20"/>
              <w:szCs w:val="20"/>
            </w:rPr>
            <w:t>11</w:t>
          </w:r>
          <w:r w:rsidRPr="002F1B14">
            <w:rPr>
              <w:rFonts w:ascii="Arial" w:hAnsi="Arial" w:cs="Arial"/>
              <w:b/>
              <w:bCs/>
              <w:sz w:val="20"/>
              <w:szCs w:val="20"/>
            </w:rPr>
            <w:fldChar w:fldCharType="end"/>
          </w:r>
          <w:r w:rsidRPr="002F1B14">
            <w:rPr>
              <w:rFonts w:ascii="Arial" w:hAnsi="Arial" w:cs="Arial"/>
              <w:sz w:val="20"/>
              <w:szCs w:val="20"/>
            </w:rPr>
            <w:t xml:space="preserve"> de </w:t>
          </w:r>
          <w:r w:rsidRPr="002F1B14">
            <w:rPr>
              <w:rFonts w:ascii="Arial" w:hAnsi="Arial" w:cs="Arial"/>
              <w:b/>
              <w:bCs/>
              <w:sz w:val="20"/>
              <w:szCs w:val="20"/>
            </w:rPr>
            <w:fldChar w:fldCharType="begin"/>
          </w:r>
          <w:r w:rsidRPr="002F1B14">
            <w:rPr>
              <w:rFonts w:ascii="Arial" w:hAnsi="Arial" w:cs="Arial"/>
              <w:b/>
              <w:bCs/>
              <w:sz w:val="20"/>
              <w:szCs w:val="20"/>
            </w:rPr>
            <w:instrText>NUMPAGES</w:instrText>
          </w:r>
          <w:r w:rsidRPr="002F1B14">
            <w:rPr>
              <w:rFonts w:ascii="Arial" w:hAnsi="Arial" w:cs="Arial"/>
              <w:b/>
              <w:bCs/>
              <w:sz w:val="20"/>
              <w:szCs w:val="20"/>
            </w:rPr>
            <w:fldChar w:fldCharType="separate"/>
          </w:r>
          <w:r w:rsidR="00B66A19">
            <w:rPr>
              <w:rFonts w:ascii="Arial" w:hAnsi="Arial" w:cs="Arial"/>
              <w:b/>
              <w:bCs/>
              <w:noProof/>
              <w:sz w:val="20"/>
              <w:szCs w:val="20"/>
            </w:rPr>
            <w:t>11</w:t>
          </w:r>
          <w:r w:rsidRPr="002F1B14">
            <w:rPr>
              <w:rFonts w:ascii="Arial" w:hAnsi="Arial" w:cs="Arial"/>
              <w:b/>
              <w:bCs/>
              <w:sz w:val="20"/>
              <w:szCs w:val="20"/>
            </w:rPr>
            <w:fldChar w:fldCharType="end"/>
          </w:r>
        </w:p>
      </w:tc>
    </w:tr>
  </w:tbl>
  <w:p w14:paraId="4B1F511A" w14:textId="77777777" w:rsidR="00875C81" w:rsidRPr="00877607" w:rsidRDefault="00875C81" w:rsidP="0087760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0D4E2" w14:textId="77777777" w:rsidR="00875C81" w:rsidRPr="00875C81" w:rsidRDefault="00C40DB9" w:rsidP="00875C81">
    <w:pPr>
      <w:pStyle w:val="Rodap"/>
    </w:pPr>
    <w:r w:rsidRPr="000935C2">
      <w:rPr>
        <w:noProof/>
        <w:lang w:eastAsia="pt-BR"/>
      </w:rPr>
      <w:drawing>
        <wp:anchor distT="0" distB="0" distL="114300" distR="114300" simplePos="0" relativeHeight="251658243" behindDoc="1" locked="0" layoutInCell="1" allowOverlap="1" wp14:anchorId="3625F1D2" wp14:editId="68BAD370">
          <wp:simplePos x="0" y="0"/>
          <wp:positionH relativeFrom="page">
            <wp:align>right</wp:align>
          </wp:positionH>
          <wp:positionV relativeFrom="paragraph">
            <wp:posOffset>-300885</wp:posOffset>
          </wp:positionV>
          <wp:extent cx="1571625" cy="1414780"/>
          <wp:effectExtent l="0" t="0" r="9525"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O.png"/>
                  <pic:cNvPicPr/>
                </pic:nvPicPr>
                <pic:blipFill rotWithShape="1">
                  <a:blip r:embed="rId1">
                    <a:extLst>
                      <a:ext uri="{28A0092B-C50C-407E-A947-70E740481C1C}">
                        <a14:useLocalDpi xmlns:a14="http://schemas.microsoft.com/office/drawing/2010/main" val="0"/>
                      </a:ext>
                    </a:extLst>
                  </a:blip>
                  <a:srcRect r="73134"/>
                  <a:stretch/>
                </pic:blipFill>
                <pic:spPr bwMode="auto">
                  <a:xfrm rot="10800000">
                    <a:off x="0" y="0"/>
                    <a:ext cx="1571625" cy="1414780"/>
                  </a:xfrm>
                  <a:prstGeom prst="rect">
                    <a:avLst/>
                  </a:prstGeom>
                  <a:ln>
                    <a:noFill/>
                  </a:ln>
                  <a:extLst>
                    <a:ext uri="{53640926-AAD7-44D8-BBD7-CCE9431645EC}">
                      <a14:shadowObscured xmlns:a14="http://schemas.microsoft.com/office/drawing/2010/main"/>
                    </a:ext>
                  </a:extLst>
                </pic:spPr>
              </pic:pic>
            </a:graphicData>
          </a:graphic>
        </wp:anchor>
      </w:drawing>
    </w:r>
    <w:r w:rsidR="00FF61EC" w:rsidRPr="00875C81">
      <w:t xml:space="preserve"> </w:t>
    </w:r>
  </w:p>
  <w:tbl>
    <w:tblPr>
      <w:tblStyle w:val="Tabelacomgrade"/>
      <w:tblW w:w="5000" w:type="pct"/>
      <w:tblLook w:val="04A0" w:firstRow="1" w:lastRow="0" w:firstColumn="1" w:lastColumn="0" w:noHBand="0" w:noVBand="1"/>
    </w:tblPr>
    <w:tblGrid>
      <w:gridCol w:w="2307"/>
      <w:gridCol w:w="2301"/>
      <w:gridCol w:w="2299"/>
      <w:gridCol w:w="2297"/>
    </w:tblGrid>
    <w:tr w:rsidR="00875C81" w:rsidRPr="000935C2" w14:paraId="4D93C64A" w14:textId="77777777" w:rsidTr="00A906F0">
      <w:tc>
        <w:tcPr>
          <w:tcW w:w="1253" w:type="pct"/>
          <w:vAlign w:val="center"/>
        </w:tcPr>
        <w:p w14:paraId="489AD65B" w14:textId="77777777" w:rsidR="00875C81" w:rsidRPr="000935C2" w:rsidRDefault="00875C81" w:rsidP="00875C81">
          <w:pPr>
            <w:jc w:val="both"/>
            <w:rPr>
              <w:rFonts w:ascii="Arial" w:eastAsiaTheme="majorEastAsia" w:hAnsi="Arial" w:cs="Arial"/>
            </w:rPr>
          </w:pPr>
          <w:r w:rsidRPr="000935C2">
            <w:rPr>
              <w:rFonts w:ascii="Arial" w:eastAsiaTheme="majorEastAsia" w:hAnsi="Arial" w:cs="Arial"/>
            </w:rPr>
            <w:t>Elaboração:</w:t>
          </w:r>
        </w:p>
        <w:p w14:paraId="66CB17D5" w14:textId="77777777" w:rsidR="00875C81" w:rsidRPr="000935C2" w:rsidRDefault="000B015F" w:rsidP="00875C81">
          <w:pPr>
            <w:jc w:val="center"/>
            <w:rPr>
              <w:rFonts w:ascii="Arial" w:eastAsiaTheme="majorEastAsia" w:hAnsi="Arial" w:cs="Arial"/>
            </w:rPr>
          </w:pPr>
          <w:r>
            <w:rPr>
              <w:rFonts w:ascii="Arial" w:eastAsiaTheme="majorEastAsia" w:hAnsi="Arial" w:cs="Arial"/>
            </w:rPr>
            <w:t>Seg. da Informação</w:t>
          </w:r>
        </w:p>
      </w:tc>
      <w:tc>
        <w:tcPr>
          <w:tcW w:w="1250" w:type="pct"/>
          <w:vAlign w:val="center"/>
        </w:tcPr>
        <w:p w14:paraId="16E4D688" w14:textId="77777777" w:rsidR="00875C81" w:rsidRPr="000935C2" w:rsidRDefault="00875C81" w:rsidP="00875C81">
          <w:pPr>
            <w:jc w:val="both"/>
            <w:rPr>
              <w:rFonts w:ascii="Arial" w:eastAsiaTheme="majorEastAsia" w:hAnsi="Arial" w:cs="Arial"/>
            </w:rPr>
          </w:pPr>
          <w:r w:rsidRPr="000935C2">
            <w:rPr>
              <w:rFonts w:ascii="Arial" w:eastAsiaTheme="majorEastAsia" w:hAnsi="Arial" w:cs="Arial"/>
            </w:rPr>
            <w:t>Aprovação:</w:t>
          </w:r>
        </w:p>
        <w:p w14:paraId="00D721CA" w14:textId="02BB2FB6" w:rsidR="00875C81" w:rsidRPr="000935C2" w:rsidRDefault="0045243B" w:rsidP="00875C81">
          <w:pPr>
            <w:jc w:val="center"/>
            <w:rPr>
              <w:rFonts w:ascii="Arial" w:eastAsiaTheme="majorEastAsia" w:hAnsi="Arial" w:cs="Arial"/>
            </w:rPr>
          </w:pPr>
          <w:r>
            <w:rPr>
              <w:rFonts w:ascii="Arial" w:eastAsiaTheme="majorEastAsia" w:hAnsi="Arial" w:cs="Arial"/>
            </w:rPr>
            <w:t>Gerente de SI</w:t>
          </w:r>
        </w:p>
      </w:tc>
      <w:tc>
        <w:tcPr>
          <w:tcW w:w="1249" w:type="pct"/>
          <w:vAlign w:val="center"/>
          <w:hideMark/>
        </w:tcPr>
        <w:p w14:paraId="211138FA" w14:textId="77777777" w:rsidR="00875C81" w:rsidRPr="000935C2" w:rsidRDefault="00875C81" w:rsidP="00875C81">
          <w:pPr>
            <w:jc w:val="both"/>
            <w:rPr>
              <w:rFonts w:ascii="Arial" w:eastAsiaTheme="majorEastAsia" w:hAnsi="Arial" w:cs="Arial"/>
            </w:rPr>
          </w:pPr>
          <w:r w:rsidRPr="000935C2">
            <w:rPr>
              <w:rFonts w:ascii="Arial" w:eastAsiaTheme="majorEastAsia" w:hAnsi="Arial" w:cs="Arial"/>
            </w:rPr>
            <w:t>Data criação:</w:t>
          </w:r>
        </w:p>
        <w:p w14:paraId="7492D8BF" w14:textId="76AFA06E" w:rsidR="00875C81" w:rsidRPr="000935C2" w:rsidRDefault="00E251F9" w:rsidP="00875C81">
          <w:pPr>
            <w:jc w:val="center"/>
            <w:rPr>
              <w:rFonts w:ascii="Arial" w:eastAsiaTheme="majorEastAsia" w:hAnsi="Arial" w:cs="Arial"/>
            </w:rPr>
          </w:pPr>
          <w:r>
            <w:rPr>
              <w:rFonts w:ascii="Arial" w:eastAsiaTheme="majorEastAsia" w:hAnsi="Arial" w:cs="Arial"/>
            </w:rPr>
            <w:t>03</w:t>
          </w:r>
          <w:r w:rsidR="000B015F">
            <w:rPr>
              <w:rFonts w:ascii="Arial" w:eastAsiaTheme="majorEastAsia" w:hAnsi="Arial" w:cs="Arial"/>
            </w:rPr>
            <w:t>/</w:t>
          </w:r>
          <w:r>
            <w:rPr>
              <w:rFonts w:ascii="Arial" w:eastAsiaTheme="majorEastAsia" w:hAnsi="Arial" w:cs="Arial"/>
            </w:rPr>
            <w:t>11</w:t>
          </w:r>
          <w:r w:rsidR="000B015F">
            <w:rPr>
              <w:rFonts w:ascii="Arial" w:eastAsiaTheme="majorEastAsia" w:hAnsi="Arial" w:cs="Arial"/>
            </w:rPr>
            <w:t>/20</w:t>
          </w:r>
          <w:r w:rsidR="00FA3154">
            <w:rPr>
              <w:rFonts w:ascii="Arial" w:eastAsiaTheme="majorEastAsia" w:hAnsi="Arial" w:cs="Arial"/>
            </w:rPr>
            <w:t>22</w:t>
          </w:r>
        </w:p>
      </w:tc>
      <w:tc>
        <w:tcPr>
          <w:tcW w:w="1248" w:type="pct"/>
          <w:hideMark/>
        </w:tcPr>
        <w:p w14:paraId="4EB81F5D" w14:textId="77777777" w:rsidR="00875C81" w:rsidRPr="000935C2" w:rsidRDefault="00875C81" w:rsidP="00875C81">
          <w:pPr>
            <w:jc w:val="both"/>
            <w:rPr>
              <w:rFonts w:ascii="Arial" w:eastAsiaTheme="majorEastAsia" w:hAnsi="Arial" w:cs="Arial"/>
            </w:rPr>
          </w:pPr>
          <w:r w:rsidRPr="000935C2">
            <w:rPr>
              <w:rFonts w:ascii="Arial" w:eastAsiaTheme="majorEastAsia" w:hAnsi="Arial" w:cs="Arial"/>
            </w:rPr>
            <w:t>Validade:</w:t>
          </w:r>
        </w:p>
        <w:p w14:paraId="56800D95" w14:textId="677A04DB" w:rsidR="00875C81" w:rsidRPr="000935C2" w:rsidRDefault="000F4F71" w:rsidP="00875C81">
          <w:pPr>
            <w:jc w:val="center"/>
            <w:rPr>
              <w:rFonts w:ascii="Arial" w:eastAsiaTheme="majorEastAsia" w:hAnsi="Arial" w:cs="Arial"/>
            </w:rPr>
          </w:pPr>
          <w:r w:rsidRPr="00CE0702">
            <w:rPr>
              <w:rFonts w:ascii="Arial" w:eastAsiaTheme="majorEastAsia" w:hAnsi="Arial" w:cs="Arial"/>
            </w:rPr>
            <w:t>0</w:t>
          </w:r>
          <w:r w:rsidR="00E251F9">
            <w:rPr>
              <w:rFonts w:ascii="Arial" w:eastAsiaTheme="majorEastAsia" w:hAnsi="Arial" w:cs="Arial"/>
            </w:rPr>
            <w:t>3</w:t>
          </w:r>
          <w:r w:rsidR="000B015F" w:rsidRPr="00CE0702">
            <w:rPr>
              <w:rFonts w:ascii="Arial" w:eastAsiaTheme="majorEastAsia" w:hAnsi="Arial" w:cs="Arial"/>
            </w:rPr>
            <w:t>/</w:t>
          </w:r>
          <w:r w:rsidR="00E251F9">
            <w:rPr>
              <w:rFonts w:ascii="Arial" w:eastAsiaTheme="majorEastAsia" w:hAnsi="Arial" w:cs="Arial"/>
            </w:rPr>
            <w:t>11</w:t>
          </w:r>
          <w:r w:rsidR="000B015F" w:rsidRPr="00CE0702">
            <w:rPr>
              <w:rFonts w:ascii="Arial" w:eastAsiaTheme="majorEastAsia" w:hAnsi="Arial" w:cs="Arial"/>
            </w:rPr>
            <w:t>/20</w:t>
          </w:r>
          <w:r w:rsidR="00CC64BD" w:rsidRPr="00CE0702">
            <w:rPr>
              <w:rFonts w:ascii="Arial" w:eastAsiaTheme="majorEastAsia" w:hAnsi="Arial" w:cs="Arial"/>
            </w:rPr>
            <w:t>2</w:t>
          </w:r>
          <w:r w:rsidR="00CF0F44">
            <w:rPr>
              <w:rFonts w:ascii="Arial" w:eastAsiaTheme="majorEastAsia" w:hAnsi="Arial" w:cs="Arial"/>
            </w:rPr>
            <w:t>5</w:t>
          </w:r>
        </w:p>
      </w:tc>
    </w:tr>
  </w:tbl>
  <w:p w14:paraId="0AD9C6F4" w14:textId="77777777" w:rsidR="00FF61EC" w:rsidRPr="00875C81" w:rsidRDefault="00FF61EC" w:rsidP="00875C8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C6C08" w14:textId="77777777" w:rsidR="00D74FDA" w:rsidRDefault="00D74FDA" w:rsidP="00A328F7">
      <w:pPr>
        <w:spacing w:after="0" w:line="240" w:lineRule="auto"/>
      </w:pPr>
      <w:r>
        <w:separator/>
      </w:r>
    </w:p>
  </w:footnote>
  <w:footnote w:type="continuationSeparator" w:id="0">
    <w:p w14:paraId="00C3F956" w14:textId="77777777" w:rsidR="00D74FDA" w:rsidRDefault="00D74FDA" w:rsidP="00A328F7">
      <w:pPr>
        <w:spacing w:after="0" w:line="240" w:lineRule="auto"/>
      </w:pPr>
      <w:r>
        <w:continuationSeparator/>
      </w:r>
    </w:p>
  </w:footnote>
  <w:footnote w:type="continuationNotice" w:id="1">
    <w:p w14:paraId="51990A6D" w14:textId="77777777" w:rsidR="00D74FDA" w:rsidRDefault="00D74F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0BBE0" w14:textId="45979C4E" w:rsidR="002D5379" w:rsidRPr="009B1178" w:rsidRDefault="00875C81" w:rsidP="002D5379">
    <w:pPr>
      <w:pStyle w:val="Cabealho"/>
      <w:tabs>
        <w:tab w:val="clear" w:pos="4252"/>
      </w:tabs>
      <w:rPr>
        <w:rFonts w:ascii="Arial" w:hAnsi="Arial" w:cs="Arial"/>
        <w:sz w:val="20"/>
        <w:szCs w:val="20"/>
      </w:rPr>
    </w:pPr>
    <w:r w:rsidRPr="009B1178">
      <w:rPr>
        <w:rFonts w:ascii="Arial" w:hAnsi="Arial" w:cs="Arial"/>
        <w:noProof/>
        <w:sz w:val="20"/>
        <w:szCs w:val="20"/>
        <w:lang w:eastAsia="pt-BR"/>
      </w:rPr>
      <w:drawing>
        <wp:anchor distT="0" distB="0" distL="114300" distR="114300" simplePos="0" relativeHeight="251658242" behindDoc="1" locked="0" layoutInCell="1" allowOverlap="1" wp14:anchorId="683F27CE" wp14:editId="64E22B6B">
          <wp:simplePos x="0" y="0"/>
          <wp:positionH relativeFrom="column">
            <wp:posOffset>4497657</wp:posOffset>
          </wp:positionH>
          <wp:positionV relativeFrom="paragraph">
            <wp:posOffset>-234459</wp:posOffset>
          </wp:positionV>
          <wp:extent cx="1336675" cy="469900"/>
          <wp:effectExtent l="0" t="0" r="0" b="6350"/>
          <wp:wrapTight wrapText="bothSides">
            <wp:wrapPolygon edited="0">
              <wp:start x="0" y="0"/>
              <wp:lineTo x="0" y="21016"/>
              <wp:lineTo x="21241" y="21016"/>
              <wp:lineTo x="21241" y="0"/>
              <wp:lineTo x="0" y="0"/>
            </wp:wrapPolygon>
          </wp:wrapTight>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336675" cy="469900"/>
                  </a:xfrm>
                  <a:prstGeom prst="rect">
                    <a:avLst/>
                  </a:prstGeom>
                </pic:spPr>
              </pic:pic>
            </a:graphicData>
          </a:graphic>
        </wp:anchor>
      </w:drawing>
    </w:r>
    <w:r w:rsidRPr="009B1178">
      <w:rPr>
        <w:rFonts w:ascii="Arial" w:hAnsi="Arial" w:cs="Arial"/>
        <w:sz w:val="20"/>
        <w:szCs w:val="20"/>
      </w:rPr>
      <w:fldChar w:fldCharType="begin"/>
    </w:r>
    <w:r w:rsidRPr="009B1178">
      <w:rPr>
        <w:rFonts w:ascii="Arial" w:hAnsi="Arial" w:cs="Arial"/>
        <w:sz w:val="20"/>
        <w:szCs w:val="20"/>
      </w:rPr>
      <w:instrText xml:space="preserve"> FILENAME  \* FirstCap  \* MERGEFORMAT </w:instrText>
    </w:r>
    <w:r w:rsidRPr="009B1178">
      <w:rPr>
        <w:rFonts w:ascii="Arial" w:hAnsi="Arial" w:cs="Arial"/>
        <w:sz w:val="20"/>
        <w:szCs w:val="20"/>
      </w:rPr>
      <w:fldChar w:fldCharType="separate"/>
    </w:r>
    <w:r w:rsidR="003E7FC1">
      <w:rPr>
        <w:rFonts w:ascii="Arial" w:hAnsi="Arial" w:cs="Arial"/>
        <w:noProof/>
        <w:sz w:val="20"/>
        <w:szCs w:val="20"/>
      </w:rPr>
      <w:t>VGPSI - Visão Geral dos Processos de Seguranca Informação</w:t>
    </w:r>
    <w:r w:rsidRPr="009B1178">
      <w:rPr>
        <w:rFonts w:ascii="Arial" w:hAnsi="Arial" w:cs="Arial"/>
        <w:sz w:val="20"/>
        <w:szCs w:val="20"/>
      </w:rPr>
      <w:fldChar w:fldCharType="end"/>
    </w:r>
  </w:p>
  <w:p w14:paraId="5CC65F0D" w14:textId="1F2646A4" w:rsidR="00875C81" w:rsidRPr="002F1B14" w:rsidRDefault="00875C81" w:rsidP="002D5379">
    <w:pPr>
      <w:pStyle w:val="Cabealho"/>
      <w:tabs>
        <w:tab w:val="clear" w:pos="4252"/>
      </w:tabs>
      <w:rPr>
        <w:rFonts w:ascii="Arial" w:hAnsi="Arial" w:cs="Arial"/>
        <w:b/>
        <w:sz w:val="24"/>
        <w:szCs w:val="24"/>
      </w:rPr>
    </w:pPr>
    <w:r w:rsidRPr="002F1B14">
      <w:rPr>
        <w:rFonts w:ascii="Arial" w:hAnsi="Arial" w:cs="Arial"/>
        <w:noProof/>
        <w:lang w:eastAsia="pt-BR"/>
      </w:rPr>
      <mc:AlternateContent>
        <mc:Choice Requires="wps">
          <w:drawing>
            <wp:anchor distT="0" distB="0" distL="114300" distR="114300" simplePos="0" relativeHeight="251658241" behindDoc="0" locked="0" layoutInCell="1" allowOverlap="1" wp14:anchorId="0CAD4A83" wp14:editId="6F104A3F">
              <wp:simplePos x="0" y="0"/>
              <wp:positionH relativeFrom="margin">
                <wp:posOffset>-94173</wp:posOffset>
              </wp:positionH>
              <wp:positionV relativeFrom="paragraph">
                <wp:posOffset>118773</wp:posOffset>
              </wp:positionV>
              <wp:extent cx="5884572" cy="7951"/>
              <wp:effectExtent l="0" t="0" r="20955" b="30480"/>
              <wp:wrapNone/>
              <wp:docPr id="3" name="Conector reto 3"/>
              <wp:cNvGraphicFramePr/>
              <a:graphic xmlns:a="http://schemas.openxmlformats.org/drawingml/2006/main">
                <a:graphicData uri="http://schemas.microsoft.com/office/word/2010/wordprocessingShape">
                  <wps:wsp>
                    <wps:cNvCnPr/>
                    <wps:spPr>
                      <a:xfrm>
                        <a:off x="0" y="0"/>
                        <a:ext cx="5884572" cy="7951"/>
                      </a:xfrm>
                      <a:prstGeom prst="line">
                        <a:avLst/>
                      </a:prstGeom>
                      <a:ln w="31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arto="http://schemas.microsoft.com/office/word/2006/arto">
          <w:pict w14:anchorId="7BF8061B">
            <v:line id="Conector reto 3"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272727 [2749]" strokeweight=".25pt" from="-7.4pt,9.35pt" to="455.95pt,10pt" w14:anchorId="39AE9B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">
              <v:stroke joinstyle="miter"/>
              <w10:wrap anchorx="margin"/>
            </v:line>
          </w:pict>
        </mc:Fallback>
      </mc:AlternateContent>
    </w:r>
  </w:p>
  <w:p w14:paraId="0F3CABC7" w14:textId="77777777" w:rsidR="00875C81" w:rsidRPr="002F1B14" w:rsidRDefault="00875C81" w:rsidP="00875C81">
    <w:pPr>
      <w:pStyle w:val="Cabealho"/>
      <w:rPr>
        <w:rFonts w:ascii="Arial" w:hAnsi="Arial" w:cs="Arial"/>
        <w:sz w:val="16"/>
        <w:szCs w:val="16"/>
      </w:rPr>
    </w:pPr>
  </w:p>
  <w:p w14:paraId="5B08B5D1" w14:textId="77777777" w:rsidR="00875C81" w:rsidRDefault="00875C8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B7025" w14:textId="33325ABF" w:rsidR="00FF61EC" w:rsidRPr="00875C81" w:rsidRDefault="00875C81" w:rsidP="00875C81">
    <w:pPr>
      <w:pStyle w:val="Cabealho"/>
    </w:pPr>
    <w:r>
      <w:rPr>
        <w:noProof/>
        <w:lang w:eastAsia="pt-BR"/>
      </w:rPr>
      <w:drawing>
        <wp:anchor distT="0" distB="0" distL="114300" distR="114300" simplePos="0" relativeHeight="251658240" behindDoc="1" locked="0" layoutInCell="1" allowOverlap="1" wp14:anchorId="4B455DC6" wp14:editId="31970233">
          <wp:simplePos x="0" y="0"/>
          <wp:positionH relativeFrom="page">
            <wp:align>left</wp:align>
          </wp:positionH>
          <wp:positionV relativeFrom="paragraph">
            <wp:posOffset>-263982</wp:posOffset>
          </wp:positionV>
          <wp:extent cx="1571625" cy="1414780"/>
          <wp:effectExtent l="0" t="0" r="952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O.png"/>
                  <pic:cNvPicPr/>
                </pic:nvPicPr>
                <pic:blipFill rotWithShape="1">
                  <a:blip r:embed="rId1">
                    <a:extLst>
                      <a:ext uri="{28A0092B-C50C-407E-A947-70E740481C1C}">
                        <a14:useLocalDpi xmlns:a14="http://schemas.microsoft.com/office/drawing/2010/main" val="0"/>
                      </a:ext>
                    </a:extLst>
                  </a:blip>
                  <a:srcRect r="73134"/>
                  <a:stretch/>
                </pic:blipFill>
                <pic:spPr bwMode="auto">
                  <a:xfrm>
                    <a:off x="0" y="0"/>
                    <a:ext cx="1571625" cy="141478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1742D"/>
    <w:multiLevelType w:val="multilevel"/>
    <w:tmpl w:val="041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A686F39"/>
    <w:multiLevelType w:val="hybridMultilevel"/>
    <w:tmpl w:val="4AA4D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5BB59A6"/>
    <w:multiLevelType w:val="hybridMultilevel"/>
    <w:tmpl w:val="047E992A"/>
    <w:lvl w:ilvl="0" w:tplc="74E6FC8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37C5A8C"/>
    <w:multiLevelType w:val="hybridMultilevel"/>
    <w:tmpl w:val="DC16CD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44F03D4"/>
    <w:multiLevelType w:val="hybridMultilevel"/>
    <w:tmpl w:val="F0A23D9E"/>
    <w:lvl w:ilvl="0" w:tplc="74E6FC8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6F45CE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9355AE9"/>
    <w:multiLevelType w:val="hybridMultilevel"/>
    <w:tmpl w:val="F1F27B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E3B16D1"/>
    <w:multiLevelType w:val="hybridMultilevel"/>
    <w:tmpl w:val="F6AE38EA"/>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 w15:restartNumberingAfterBreak="0">
    <w:nsid w:val="412265A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9E1017A"/>
    <w:multiLevelType w:val="hybridMultilevel"/>
    <w:tmpl w:val="B7D626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DCE14C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033E12"/>
    <w:multiLevelType w:val="hybridMultilevel"/>
    <w:tmpl w:val="47863FA4"/>
    <w:lvl w:ilvl="0" w:tplc="0BCE2E06">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BD24C3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37096C"/>
    <w:multiLevelType w:val="hybridMultilevel"/>
    <w:tmpl w:val="2A2436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F975D76"/>
    <w:multiLevelType w:val="hybridMultilevel"/>
    <w:tmpl w:val="92287D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34B0DE2"/>
    <w:multiLevelType w:val="hybridMultilevel"/>
    <w:tmpl w:val="90FC935A"/>
    <w:lvl w:ilvl="0" w:tplc="FFFFFFFF">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871053F"/>
    <w:multiLevelType w:val="hybridMultilevel"/>
    <w:tmpl w:val="F1F27B9A"/>
    <w:lvl w:ilvl="0" w:tplc="FFFFFFFF">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9C04126"/>
    <w:multiLevelType w:val="multilevel"/>
    <w:tmpl w:val="B20E39A4"/>
    <w:lvl w:ilvl="0">
      <w:start w:val="1"/>
      <w:numFmt w:val="decimal"/>
      <w:pStyle w:val="TITULOLG1"/>
      <w:lvlText w:val="%1."/>
      <w:lvlJc w:val="left"/>
      <w:pPr>
        <w:ind w:left="360" w:hanging="360"/>
      </w:pPr>
    </w:lvl>
    <w:lvl w:ilvl="1">
      <w:start w:val="1"/>
      <w:numFmt w:val="decimal"/>
      <w:pStyle w:val="TITULO2LG"/>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1D0097A"/>
    <w:multiLevelType w:val="multilevel"/>
    <w:tmpl w:val="A2D8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D36962"/>
    <w:multiLevelType w:val="hybridMultilevel"/>
    <w:tmpl w:val="8FEA90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2F62237"/>
    <w:multiLevelType w:val="hybridMultilevel"/>
    <w:tmpl w:val="8FEA90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D905852"/>
    <w:multiLevelType w:val="hybridMultilevel"/>
    <w:tmpl w:val="D6B0A0A2"/>
    <w:lvl w:ilvl="0" w:tplc="EB3AA7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26267808">
    <w:abstractNumId w:val="17"/>
  </w:num>
  <w:num w:numId="2" w16cid:durableId="374430303">
    <w:abstractNumId w:val="1"/>
  </w:num>
  <w:num w:numId="3" w16cid:durableId="57823288">
    <w:abstractNumId w:val="20"/>
  </w:num>
  <w:num w:numId="4" w16cid:durableId="384567646">
    <w:abstractNumId w:val="19"/>
  </w:num>
  <w:num w:numId="5" w16cid:durableId="567493342">
    <w:abstractNumId w:val="17"/>
  </w:num>
  <w:num w:numId="6" w16cid:durableId="1676809408">
    <w:abstractNumId w:val="17"/>
  </w:num>
  <w:num w:numId="7" w16cid:durableId="2073655717">
    <w:abstractNumId w:val="17"/>
  </w:num>
  <w:num w:numId="8" w16cid:durableId="72432842">
    <w:abstractNumId w:val="17"/>
  </w:num>
  <w:num w:numId="9" w16cid:durableId="1026950926">
    <w:abstractNumId w:val="17"/>
  </w:num>
  <w:num w:numId="10" w16cid:durableId="1642033784">
    <w:abstractNumId w:val="17"/>
  </w:num>
  <w:num w:numId="11" w16cid:durableId="564297669">
    <w:abstractNumId w:val="17"/>
  </w:num>
  <w:num w:numId="12" w16cid:durableId="152260027">
    <w:abstractNumId w:val="17"/>
  </w:num>
  <w:num w:numId="13" w16cid:durableId="1724677538">
    <w:abstractNumId w:val="17"/>
  </w:num>
  <w:num w:numId="14" w16cid:durableId="744884302">
    <w:abstractNumId w:val="17"/>
  </w:num>
  <w:num w:numId="15" w16cid:durableId="2134015523">
    <w:abstractNumId w:val="17"/>
  </w:num>
  <w:num w:numId="16" w16cid:durableId="1012297708">
    <w:abstractNumId w:val="17"/>
  </w:num>
  <w:num w:numId="17" w16cid:durableId="1785463405">
    <w:abstractNumId w:val="17"/>
  </w:num>
  <w:num w:numId="18" w16cid:durableId="1644236093">
    <w:abstractNumId w:val="17"/>
  </w:num>
  <w:num w:numId="19" w16cid:durableId="1222407505">
    <w:abstractNumId w:val="17"/>
  </w:num>
  <w:num w:numId="20" w16cid:durableId="1242907293">
    <w:abstractNumId w:val="17"/>
  </w:num>
  <w:num w:numId="21" w16cid:durableId="1188375628">
    <w:abstractNumId w:val="12"/>
  </w:num>
  <w:num w:numId="22" w16cid:durableId="1518736403">
    <w:abstractNumId w:val="0"/>
  </w:num>
  <w:num w:numId="23" w16cid:durableId="1698851469">
    <w:abstractNumId w:val="21"/>
  </w:num>
  <w:num w:numId="24" w16cid:durableId="1894122898">
    <w:abstractNumId w:val="2"/>
  </w:num>
  <w:num w:numId="25" w16cid:durableId="440759273">
    <w:abstractNumId w:val="4"/>
  </w:num>
  <w:num w:numId="26" w16cid:durableId="229313731">
    <w:abstractNumId w:val="18"/>
  </w:num>
  <w:num w:numId="27" w16cid:durableId="1299992744">
    <w:abstractNumId w:val="8"/>
  </w:num>
  <w:num w:numId="28" w16cid:durableId="978655509">
    <w:abstractNumId w:val="10"/>
  </w:num>
  <w:num w:numId="29" w16cid:durableId="1933971887">
    <w:abstractNumId w:val="5"/>
  </w:num>
  <w:num w:numId="30" w16cid:durableId="529949248">
    <w:abstractNumId w:val="13"/>
  </w:num>
  <w:num w:numId="31" w16cid:durableId="712311761">
    <w:abstractNumId w:val="16"/>
  </w:num>
  <w:num w:numId="32" w16cid:durableId="104814263">
    <w:abstractNumId w:val="11"/>
  </w:num>
  <w:num w:numId="33" w16cid:durableId="348140575">
    <w:abstractNumId w:val="6"/>
  </w:num>
  <w:num w:numId="34" w16cid:durableId="551430087">
    <w:abstractNumId w:val="14"/>
  </w:num>
  <w:num w:numId="35" w16cid:durableId="1937513783">
    <w:abstractNumId w:val="3"/>
  </w:num>
  <w:num w:numId="36" w16cid:durableId="2102142834">
    <w:abstractNumId w:val="15"/>
  </w:num>
  <w:num w:numId="37" w16cid:durableId="1058238747">
    <w:abstractNumId w:val="9"/>
  </w:num>
  <w:num w:numId="38" w16cid:durableId="11107047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8F7"/>
    <w:rsid w:val="0000052A"/>
    <w:rsid w:val="00000978"/>
    <w:rsid w:val="000012A5"/>
    <w:rsid w:val="0000136A"/>
    <w:rsid w:val="00001B0A"/>
    <w:rsid w:val="0000314A"/>
    <w:rsid w:val="0000657E"/>
    <w:rsid w:val="000070F5"/>
    <w:rsid w:val="0000714B"/>
    <w:rsid w:val="000114A8"/>
    <w:rsid w:val="000134F9"/>
    <w:rsid w:val="00013D0D"/>
    <w:rsid w:val="00016115"/>
    <w:rsid w:val="00017883"/>
    <w:rsid w:val="00021FBA"/>
    <w:rsid w:val="0002376D"/>
    <w:rsid w:val="0002408F"/>
    <w:rsid w:val="000300D1"/>
    <w:rsid w:val="00030AEC"/>
    <w:rsid w:val="000334D5"/>
    <w:rsid w:val="0003732A"/>
    <w:rsid w:val="000434B0"/>
    <w:rsid w:val="0004727D"/>
    <w:rsid w:val="00047842"/>
    <w:rsid w:val="00053EC4"/>
    <w:rsid w:val="00054691"/>
    <w:rsid w:val="00055BD5"/>
    <w:rsid w:val="00062519"/>
    <w:rsid w:val="00065A16"/>
    <w:rsid w:val="00065B68"/>
    <w:rsid w:val="00072E83"/>
    <w:rsid w:val="00073A79"/>
    <w:rsid w:val="0007421D"/>
    <w:rsid w:val="00075AC0"/>
    <w:rsid w:val="00076EF1"/>
    <w:rsid w:val="00077811"/>
    <w:rsid w:val="0008387A"/>
    <w:rsid w:val="00086FDC"/>
    <w:rsid w:val="00087DF6"/>
    <w:rsid w:val="000935C2"/>
    <w:rsid w:val="00093BB5"/>
    <w:rsid w:val="000A1B99"/>
    <w:rsid w:val="000B015F"/>
    <w:rsid w:val="000B4485"/>
    <w:rsid w:val="000B5DBF"/>
    <w:rsid w:val="000B7091"/>
    <w:rsid w:val="000B7A16"/>
    <w:rsid w:val="000C42DA"/>
    <w:rsid w:val="000C674A"/>
    <w:rsid w:val="000C79B5"/>
    <w:rsid w:val="000D0BA3"/>
    <w:rsid w:val="000D15B0"/>
    <w:rsid w:val="000D20FC"/>
    <w:rsid w:val="000D5269"/>
    <w:rsid w:val="000D6908"/>
    <w:rsid w:val="000E3BD0"/>
    <w:rsid w:val="000F4503"/>
    <w:rsid w:val="000F4F71"/>
    <w:rsid w:val="000F5EE2"/>
    <w:rsid w:val="000F63C8"/>
    <w:rsid w:val="00112611"/>
    <w:rsid w:val="001130B4"/>
    <w:rsid w:val="00113A0C"/>
    <w:rsid w:val="00114241"/>
    <w:rsid w:val="0011519C"/>
    <w:rsid w:val="00115477"/>
    <w:rsid w:val="0011561F"/>
    <w:rsid w:val="001168C5"/>
    <w:rsid w:val="00120370"/>
    <w:rsid w:val="00121DEE"/>
    <w:rsid w:val="00124A6F"/>
    <w:rsid w:val="00127717"/>
    <w:rsid w:val="00134CFD"/>
    <w:rsid w:val="0013579E"/>
    <w:rsid w:val="0013764E"/>
    <w:rsid w:val="001421E1"/>
    <w:rsid w:val="0015107A"/>
    <w:rsid w:val="00155842"/>
    <w:rsid w:val="00157DC4"/>
    <w:rsid w:val="00160C69"/>
    <w:rsid w:val="0017203F"/>
    <w:rsid w:val="00180CE1"/>
    <w:rsid w:val="00183513"/>
    <w:rsid w:val="00183DC0"/>
    <w:rsid w:val="001844EF"/>
    <w:rsid w:val="00184DD3"/>
    <w:rsid w:val="00185515"/>
    <w:rsid w:val="00185CEC"/>
    <w:rsid w:val="00186E5E"/>
    <w:rsid w:val="0018728D"/>
    <w:rsid w:val="00187699"/>
    <w:rsid w:val="0019065E"/>
    <w:rsid w:val="00191BA2"/>
    <w:rsid w:val="00195EBC"/>
    <w:rsid w:val="00196EC3"/>
    <w:rsid w:val="001A056C"/>
    <w:rsid w:val="001A15F6"/>
    <w:rsid w:val="001A2E5C"/>
    <w:rsid w:val="001A4EF0"/>
    <w:rsid w:val="001B2EA9"/>
    <w:rsid w:val="001B2EDF"/>
    <w:rsid w:val="001B741A"/>
    <w:rsid w:val="001C0DB4"/>
    <w:rsid w:val="001C16CF"/>
    <w:rsid w:val="001C1F74"/>
    <w:rsid w:val="001C6539"/>
    <w:rsid w:val="001D063E"/>
    <w:rsid w:val="001D15FA"/>
    <w:rsid w:val="001D1C66"/>
    <w:rsid w:val="001D28C0"/>
    <w:rsid w:val="001D357C"/>
    <w:rsid w:val="001E11C9"/>
    <w:rsid w:val="001E1A14"/>
    <w:rsid w:val="001E5CEE"/>
    <w:rsid w:val="001E6CA1"/>
    <w:rsid w:val="001F0719"/>
    <w:rsid w:val="001F1B4A"/>
    <w:rsid w:val="001F3774"/>
    <w:rsid w:val="001F381A"/>
    <w:rsid w:val="001F47D9"/>
    <w:rsid w:val="001F70DA"/>
    <w:rsid w:val="001F7D97"/>
    <w:rsid w:val="002044A1"/>
    <w:rsid w:val="002069E6"/>
    <w:rsid w:val="00213391"/>
    <w:rsid w:val="00216674"/>
    <w:rsid w:val="00217CAD"/>
    <w:rsid w:val="002221BF"/>
    <w:rsid w:val="002244CC"/>
    <w:rsid w:val="00224F0E"/>
    <w:rsid w:val="002251A0"/>
    <w:rsid w:val="00226E07"/>
    <w:rsid w:val="0022748C"/>
    <w:rsid w:val="00231F94"/>
    <w:rsid w:val="00232A99"/>
    <w:rsid w:val="00242FF3"/>
    <w:rsid w:val="00245510"/>
    <w:rsid w:val="0025074B"/>
    <w:rsid w:val="00252497"/>
    <w:rsid w:val="00253EA4"/>
    <w:rsid w:val="00254BCF"/>
    <w:rsid w:val="002561EF"/>
    <w:rsid w:val="00256CC6"/>
    <w:rsid w:val="00261BC8"/>
    <w:rsid w:val="00267D89"/>
    <w:rsid w:val="00272F48"/>
    <w:rsid w:val="0027551F"/>
    <w:rsid w:val="002768B7"/>
    <w:rsid w:val="00281E2C"/>
    <w:rsid w:val="00284BD1"/>
    <w:rsid w:val="0028510A"/>
    <w:rsid w:val="0028553D"/>
    <w:rsid w:val="00287AC3"/>
    <w:rsid w:val="002901F8"/>
    <w:rsid w:val="0029130C"/>
    <w:rsid w:val="00293100"/>
    <w:rsid w:val="00293457"/>
    <w:rsid w:val="0029384D"/>
    <w:rsid w:val="0029497E"/>
    <w:rsid w:val="00294ADA"/>
    <w:rsid w:val="00296CA9"/>
    <w:rsid w:val="00297930"/>
    <w:rsid w:val="002A2111"/>
    <w:rsid w:val="002A575A"/>
    <w:rsid w:val="002B1C0B"/>
    <w:rsid w:val="002B2E01"/>
    <w:rsid w:val="002B348F"/>
    <w:rsid w:val="002B3726"/>
    <w:rsid w:val="002B4D44"/>
    <w:rsid w:val="002B6414"/>
    <w:rsid w:val="002B7FD1"/>
    <w:rsid w:val="002C0182"/>
    <w:rsid w:val="002C0AC4"/>
    <w:rsid w:val="002C198F"/>
    <w:rsid w:val="002C23D5"/>
    <w:rsid w:val="002C53A0"/>
    <w:rsid w:val="002C56EE"/>
    <w:rsid w:val="002C60AC"/>
    <w:rsid w:val="002C6DFA"/>
    <w:rsid w:val="002C7BE3"/>
    <w:rsid w:val="002D1E04"/>
    <w:rsid w:val="002D2AEE"/>
    <w:rsid w:val="002D5379"/>
    <w:rsid w:val="002D5E3D"/>
    <w:rsid w:val="002D7A87"/>
    <w:rsid w:val="002E43D0"/>
    <w:rsid w:val="002E453B"/>
    <w:rsid w:val="002E4E72"/>
    <w:rsid w:val="002F0262"/>
    <w:rsid w:val="002F1B14"/>
    <w:rsid w:val="002F24AD"/>
    <w:rsid w:val="002F34C2"/>
    <w:rsid w:val="002F62CC"/>
    <w:rsid w:val="002F7824"/>
    <w:rsid w:val="00303331"/>
    <w:rsid w:val="003043C1"/>
    <w:rsid w:val="00304C4D"/>
    <w:rsid w:val="00307551"/>
    <w:rsid w:val="003213C9"/>
    <w:rsid w:val="0032450F"/>
    <w:rsid w:val="00325232"/>
    <w:rsid w:val="003323AC"/>
    <w:rsid w:val="003341C3"/>
    <w:rsid w:val="003341FA"/>
    <w:rsid w:val="003346ED"/>
    <w:rsid w:val="00336300"/>
    <w:rsid w:val="003417F8"/>
    <w:rsid w:val="003438BA"/>
    <w:rsid w:val="00345088"/>
    <w:rsid w:val="003457DE"/>
    <w:rsid w:val="003505A3"/>
    <w:rsid w:val="00352172"/>
    <w:rsid w:val="00352A4D"/>
    <w:rsid w:val="00352EB7"/>
    <w:rsid w:val="0036596C"/>
    <w:rsid w:val="003668FA"/>
    <w:rsid w:val="00367351"/>
    <w:rsid w:val="003722D0"/>
    <w:rsid w:val="00373024"/>
    <w:rsid w:val="003776CA"/>
    <w:rsid w:val="00380014"/>
    <w:rsid w:val="00380B56"/>
    <w:rsid w:val="00383643"/>
    <w:rsid w:val="003847F3"/>
    <w:rsid w:val="00385094"/>
    <w:rsid w:val="00387AFC"/>
    <w:rsid w:val="00391A38"/>
    <w:rsid w:val="00392A72"/>
    <w:rsid w:val="003959FE"/>
    <w:rsid w:val="003A14EE"/>
    <w:rsid w:val="003A6221"/>
    <w:rsid w:val="003A6E21"/>
    <w:rsid w:val="003A7D6A"/>
    <w:rsid w:val="003B1ADA"/>
    <w:rsid w:val="003B257B"/>
    <w:rsid w:val="003B6A34"/>
    <w:rsid w:val="003B7F29"/>
    <w:rsid w:val="003C1817"/>
    <w:rsid w:val="003C32B8"/>
    <w:rsid w:val="003C40EF"/>
    <w:rsid w:val="003C4CE8"/>
    <w:rsid w:val="003C5060"/>
    <w:rsid w:val="003C60C2"/>
    <w:rsid w:val="003C72B0"/>
    <w:rsid w:val="003D2E22"/>
    <w:rsid w:val="003D3D2B"/>
    <w:rsid w:val="003D6848"/>
    <w:rsid w:val="003E3F29"/>
    <w:rsid w:val="003E44A6"/>
    <w:rsid w:val="003E4D09"/>
    <w:rsid w:val="003E5B0A"/>
    <w:rsid w:val="003E7FC1"/>
    <w:rsid w:val="003F2C06"/>
    <w:rsid w:val="003F2E91"/>
    <w:rsid w:val="003F354B"/>
    <w:rsid w:val="003F58EE"/>
    <w:rsid w:val="00400417"/>
    <w:rsid w:val="00403EBA"/>
    <w:rsid w:val="00410D14"/>
    <w:rsid w:val="00412996"/>
    <w:rsid w:val="004141E9"/>
    <w:rsid w:val="00414D9F"/>
    <w:rsid w:val="00415A65"/>
    <w:rsid w:val="004170FC"/>
    <w:rsid w:val="00420FD8"/>
    <w:rsid w:val="0042212C"/>
    <w:rsid w:val="004239EB"/>
    <w:rsid w:val="004249A8"/>
    <w:rsid w:val="00425C7B"/>
    <w:rsid w:val="00425F97"/>
    <w:rsid w:val="00426F98"/>
    <w:rsid w:val="004333DE"/>
    <w:rsid w:val="00434A8C"/>
    <w:rsid w:val="00436EEA"/>
    <w:rsid w:val="00440871"/>
    <w:rsid w:val="00444A7C"/>
    <w:rsid w:val="0045243B"/>
    <w:rsid w:val="0045557A"/>
    <w:rsid w:val="00455C35"/>
    <w:rsid w:val="004651BA"/>
    <w:rsid w:val="004652CC"/>
    <w:rsid w:val="00472E99"/>
    <w:rsid w:val="0047341E"/>
    <w:rsid w:val="0047609D"/>
    <w:rsid w:val="00476756"/>
    <w:rsid w:val="00483682"/>
    <w:rsid w:val="00484C7D"/>
    <w:rsid w:val="004850EE"/>
    <w:rsid w:val="004853CB"/>
    <w:rsid w:val="00487F77"/>
    <w:rsid w:val="00490196"/>
    <w:rsid w:val="00490763"/>
    <w:rsid w:val="004942F8"/>
    <w:rsid w:val="00494362"/>
    <w:rsid w:val="004955B6"/>
    <w:rsid w:val="004A675C"/>
    <w:rsid w:val="004A7EFF"/>
    <w:rsid w:val="004B1734"/>
    <w:rsid w:val="004B373D"/>
    <w:rsid w:val="004B620E"/>
    <w:rsid w:val="004B6F83"/>
    <w:rsid w:val="004C4C71"/>
    <w:rsid w:val="004C7242"/>
    <w:rsid w:val="004D1E8B"/>
    <w:rsid w:val="004D4E00"/>
    <w:rsid w:val="004D5282"/>
    <w:rsid w:val="004E14B5"/>
    <w:rsid w:val="004E3DD4"/>
    <w:rsid w:val="004E40B1"/>
    <w:rsid w:val="004E5641"/>
    <w:rsid w:val="004F1A7A"/>
    <w:rsid w:val="004F3889"/>
    <w:rsid w:val="004F38B2"/>
    <w:rsid w:val="00501785"/>
    <w:rsid w:val="005026FD"/>
    <w:rsid w:val="00506F00"/>
    <w:rsid w:val="005174A7"/>
    <w:rsid w:val="00517A3A"/>
    <w:rsid w:val="005212B7"/>
    <w:rsid w:val="00521DA8"/>
    <w:rsid w:val="00522412"/>
    <w:rsid w:val="00522EB9"/>
    <w:rsid w:val="00523109"/>
    <w:rsid w:val="0052645B"/>
    <w:rsid w:val="00526C09"/>
    <w:rsid w:val="0052716C"/>
    <w:rsid w:val="005271E4"/>
    <w:rsid w:val="00532058"/>
    <w:rsid w:val="00534AA3"/>
    <w:rsid w:val="005358B3"/>
    <w:rsid w:val="005427EF"/>
    <w:rsid w:val="005449C8"/>
    <w:rsid w:val="005458A5"/>
    <w:rsid w:val="00546BCA"/>
    <w:rsid w:val="0055507D"/>
    <w:rsid w:val="005572DC"/>
    <w:rsid w:val="00565559"/>
    <w:rsid w:val="0056597E"/>
    <w:rsid w:val="0057509C"/>
    <w:rsid w:val="00575145"/>
    <w:rsid w:val="005763B6"/>
    <w:rsid w:val="00577301"/>
    <w:rsid w:val="005843EF"/>
    <w:rsid w:val="005855CB"/>
    <w:rsid w:val="0058597E"/>
    <w:rsid w:val="0058683D"/>
    <w:rsid w:val="00586A59"/>
    <w:rsid w:val="005870F2"/>
    <w:rsid w:val="00587FB4"/>
    <w:rsid w:val="00590031"/>
    <w:rsid w:val="00591894"/>
    <w:rsid w:val="005937D7"/>
    <w:rsid w:val="00593CA9"/>
    <w:rsid w:val="005946DC"/>
    <w:rsid w:val="00595B08"/>
    <w:rsid w:val="00595DDF"/>
    <w:rsid w:val="00596F13"/>
    <w:rsid w:val="00597766"/>
    <w:rsid w:val="005A11CD"/>
    <w:rsid w:val="005A26FF"/>
    <w:rsid w:val="005A66EE"/>
    <w:rsid w:val="005B0304"/>
    <w:rsid w:val="005B11B4"/>
    <w:rsid w:val="005B5285"/>
    <w:rsid w:val="005B6B66"/>
    <w:rsid w:val="005C14B7"/>
    <w:rsid w:val="005C2EC4"/>
    <w:rsid w:val="005D6CFA"/>
    <w:rsid w:val="005E075A"/>
    <w:rsid w:val="005E1439"/>
    <w:rsid w:val="005E18EA"/>
    <w:rsid w:val="005E1A91"/>
    <w:rsid w:val="005E2ABA"/>
    <w:rsid w:val="005E40BF"/>
    <w:rsid w:val="005F0842"/>
    <w:rsid w:val="005F3D3A"/>
    <w:rsid w:val="005F3E8E"/>
    <w:rsid w:val="005F4C4E"/>
    <w:rsid w:val="005F5B64"/>
    <w:rsid w:val="005F781C"/>
    <w:rsid w:val="00600A5D"/>
    <w:rsid w:val="0060183B"/>
    <w:rsid w:val="00602B8C"/>
    <w:rsid w:val="00604F4A"/>
    <w:rsid w:val="0060534B"/>
    <w:rsid w:val="00606D24"/>
    <w:rsid w:val="00614CCE"/>
    <w:rsid w:val="00617D50"/>
    <w:rsid w:val="006202AC"/>
    <w:rsid w:val="00620948"/>
    <w:rsid w:val="00634B3B"/>
    <w:rsid w:val="00634B75"/>
    <w:rsid w:val="00640376"/>
    <w:rsid w:val="00640514"/>
    <w:rsid w:val="0064186A"/>
    <w:rsid w:val="00641959"/>
    <w:rsid w:val="0064295F"/>
    <w:rsid w:val="006430A3"/>
    <w:rsid w:val="0065114A"/>
    <w:rsid w:val="0065319A"/>
    <w:rsid w:val="00670B54"/>
    <w:rsid w:val="00672555"/>
    <w:rsid w:val="00675DD6"/>
    <w:rsid w:val="006864F8"/>
    <w:rsid w:val="0069267A"/>
    <w:rsid w:val="006939DA"/>
    <w:rsid w:val="00696CA5"/>
    <w:rsid w:val="006A106A"/>
    <w:rsid w:val="006A1BBB"/>
    <w:rsid w:val="006A6F55"/>
    <w:rsid w:val="006B1418"/>
    <w:rsid w:val="006B340F"/>
    <w:rsid w:val="006B3CC6"/>
    <w:rsid w:val="006B5B0D"/>
    <w:rsid w:val="006C00B9"/>
    <w:rsid w:val="006C2521"/>
    <w:rsid w:val="006C2F53"/>
    <w:rsid w:val="006C65C3"/>
    <w:rsid w:val="006C7133"/>
    <w:rsid w:val="006C7A64"/>
    <w:rsid w:val="006C7B9B"/>
    <w:rsid w:val="006D0DD1"/>
    <w:rsid w:val="006D4B4A"/>
    <w:rsid w:val="006D6F96"/>
    <w:rsid w:val="006E78D8"/>
    <w:rsid w:val="006F1DD5"/>
    <w:rsid w:val="006F2CA9"/>
    <w:rsid w:val="006F2E99"/>
    <w:rsid w:val="006F46DD"/>
    <w:rsid w:val="006F6072"/>
    <w:rsid w:val="006F740D"/>
    <w:rsid w:val="006F7C44"/>
    <w:rsid w:val="007001EC"/>
    <w:rsid w:val="00704454"/>
    <w:rsid w:val="00704C93"/>
    <w:rsid w:val="00711CF3"/>
    <w:rsid w:val="00712890"/>
    <w:rsid w:val="00713A82"/>
    <w:rsid w:val="00715DE1"/>
    <w:rsid w:val="00716AB1"/>
    <w:rsid w:val="00716B80"/>
    <w:rsid w:val="00717F83"/>
    <w:rsid w:val="007205AF"/>
    <w:rsid w:val="007228A9"/>
    <w:rsid w:val="00730EE6"/>
    <w:rsid w:val="00731B6E"/>
    <w:rsid w:val="007376FC"/>
    <w:rsid w:val="00737853"/>
    <w:rsid w:val="00740A60"/>
    <w:rsid w:val="0074608D"/>
    <w:rsid w:val="00747389"/>
    <w:rsid w:val="0075538F"/>
    <w:rsid w:val="007562B0"/>
    <w:rsid w:val="00756FF0"/>
    <w:rsid w:val="007571F8"/>
    <w:rsid w:val="00760B48"/>
    <w:rsid w:val="00761B5D"/>
    <w:rsid w:val="0076346A"/>
    <w:rsid w:val="00766909"/>
    <w:rsid w:val="007674D4"/>
    <w:rsid w:val="00770330"/>
    <w:rsid w:val="00771351"/>
    <w:rsid w:val="0077294C"/>
    <w:rsid w:val="00772DC7"/>
    <w:rsid w:val="007730B9"/>
    <w:rsid w:val="0077346F"/>
    <w:rsid w:val="0077563A"/>
    <w:rsid w:val="0077612F"/>
    <w:rsid w:val="00791DF6"/>
    <w:rsid w:val="0079217F"/>
    <w:rsid w:val="007931B1"/>
    <w:rsid w:val="0079386D"/>
    <w:rsid w:val="00793D4C"/>
    <w:rsid w:val="007943B0"/>
    <w:rsid w:val="007945D6"/>
    <w:rsid w:val="00794F1E"/>
    <w:rsid w:val="007A40AF"/>
    <w:rsid w:val="007A5449"/>
    <w:rsid w:val="007B0F53"/>
    <w:rsid w:val="007B20A7"/>
    <w:rsid w:val="007B5B2F"/>
    <w:rsid w:val="007B6FA7"/>
    <w:rsid w:val="007C07DD"/>
    <w:rsid w:val="007C3F21"/>
    <w:rsid w:val="007C5D3C"/>
    <w:rsid w:val="007D392F"/>
    <w:rsid w:val="007D543D"/>
    <w:rsid w:val="007D631C"/>
    <w:rsid w:val="007D74F6"/>
    <w:rsid w:val="007E1712"/>
    <w:rsid w:val="007E32F5"/>
    <w:rsid w:val="007E38DE"/>
    <w:rsid w:val="007E4717"/>
    <w:rsid w:val="007E5857"/>
    <w:rsid w:val="007E5D38"/>
    <w:rsid w:val="007E6105"/>
    <w:rsid w:val="007F48F3"/>
    <w:rsid w:val="007F5425"/>
    <w:rsid w:val="007F6684"/>
    <w:rsid w:val="007F7091"/>
    <w:rsid w:val="00802857"/>
    <w:rsid w:val="00804262"/>
    <w:rsid w:val="00804D1B"/>
    <w:rsid w:val="008065E8"/>
    <w:rsid w:val="00807917"/>
    <w:rsid w:val="00810CCC"/>
    <w:rsid w:val="00811F84"/>
    <w:rsid w:val="00812459"/>
    <w:rsid w:val="00814589"/>
    <w:rsid w:val="00815A2E"/>
    <w:rsid w:val="00817FD0"/>
    <w:rsid w:val="0082046C"/>
    <w:rsid w:val="0082298B"/>
    <w:rsid w:val="00824E31"/>
    <w:rsid w:val="008257B7"/>
    <w:rsid w:val="0083214A"/>
    <w:rsid w:val="00837692"/>
    <w:rsid w:val="00846D25"/>
    <w:rsid w:val="00847654"/>
    <w:rsid w:val="00851A0B"/>
    <w:rsid w:val="008528A6"/>
    <w:rsid w:val="008540AA"/>
    <w:rsid w:val="008547C8"/>
    <w:rsid w:val="00855ECF"/>
    <w:rsid w:val="008576C7"/>
    <w:rsid w:val="0085774C"/>
    <w:rsid w:val="00865919"/>
    <w:rsid w:val="00865ABA"/>
    <w:rsid w:val="008719E0"/>
    <w:rsid w:val="00873F14"/>
    <w:rsid w:val="00875C81"/>
    <w:rsid w:val="00876D35"/>
    <w:rsid w:val="00877062"/>
    <w:rsid w:val="00877607"/>
    <w:rsid w:val="0088759B"/>
    <w:rsid w:val="0089529B"/>
    <w:rsid w:val="008A2304"/>
    <w:rsid w:val="008A3A9E"/>
    <w:rsid w:val="008A5701"/>
    <w:rsid w:val="008A60C2"/>
    <w:rsid w:val="008B09A2"/>
    <w:rsid w:val="008B0BE6"/>
    <w:rsid w:val="008B2B9A"/>
    <w:rsid w:val="008B3760"/>
    <w:rsid w:val="008B4798"/>
    <w:rsid w:val="008D372C"/>
    <w:rsid w:val="008E0BB6"/>
    <w:rsid w:val="008E2221"/>
    <w:rsid w:val="008F0E6E"/>
    <w:rsid w:val="008F1699"/>
    <w:rsid w:val="008F4E12"/>
    <w:rsid w:val="00900855"/>
    <w:rsid w:val="00903981"/>
    <w:rsid w:val="0090527E"/>
    <w:rsid w:val="00911D70"/>
    <w:rsid w:val="00911FB6"/>
    <w:rsid w:val="0093039A"/>
    <w:rsid w:val="0093098B"/>
    <w:rsid w:val="00930D18"/>
    <w:rsid w:val="009359C0"/>
    <w:rsid w:val="0094202F"/>
    <w:rsid w:val="0095108C"/>
    <w:rsid w:val="009511BB"/>
    <w:rsid w:val="00953B04"/>
    <w:rsid w:val="00956F5C"/>
    <w:rsid w:val="0096204D"/>
    <w:rsid w:val="0096271E"/>
    <w:rsid w:val="00963015"/>
    <w:rsid w:val="00963755"/>
    <w:rsid w:val="00964ADB"/>
    <w:rsid w:val="00976A4A"/>
    <w:rsid w:val="00981396"/>
    <w:rsid w:val="0098294A"/>
    <w:rsid w:val="00983F2C"/>
    <w:rsid w:val="009847EF"/>
    <w:rsid w:val="00985FA2"/>
    <w:rsid w:val="00986591"/>
    <w:rsid w:val="00986C82"/>
    <w:rsid w:val="00987768"/>
    <w:rsid w:val="009932FE"/>
    <w:rsid w:val="00997B86"/>
    <w:rsid w:val="009A004C"/>
    <w:rsid w:val="009A0857"/>
    <w:rsid w:val="009A1ACD"/>
    <w:rsid w:val="009A295F"/>
    <w:rsid w:val="009A597B"/>
    <w:rsid w:val="009A5F34"/>
    <w:rsid w:val="009A6549"/>
    <w:rsid w:val="009B1178"/>
    <w:rsid w:val="009B23D4"/>
    <w:rsid w:val="009B3319"/>
    <w:rsid w:val="009B48B3"/>
    <w:rsid w:val="009B60E1"/>
    <w:rsid w:val="009B6596"/>
    <w:rsid w:val="009B7DF4"/>
    <w:rsid w:val="009C6197"/>
    <w:rsid w:val="009C6C9E"/>
    <w:rsid w:val="009C6F99"/>
    <w:rsid w:val="009D15B4"/>
    <w:rsid w:val="009D1746"/>
    <w:rsid w:val="009D34C6"/>
    <w:rsid w:val="009D5CB4"/>
    <w:rsid w:val="009D7320"/>
    <w:rsid w:val="009E1998"/>
    <w:rsid w:val="009E2055"/>
    <w:rsid w:val="009E4E69"/>
    <w:rsid w:val="009F15DC"/>
    <w:rsid w:val="009F6BC9"/>
    <w:rsid w:val="00A04F7C"/>
    <w:rsid w:val="00A06074"/>
    <w:rsid w:val="00A07539"/>
    <w:rsid w:val="00A10486"/>
    <w:rsid w:val="00A10D2E"/>
    <w:rsid w:val="00A1463E"/>
    <w:rsid w:val="00A15D00"/>
    <w:rsid w:val="00A237A2"/>
    <w:rsid w:val="00A27051"/>
    <w:rsid w:val="00A306AC"/>
    <w:rsid w:val="00A32166"/>
    <w:rsid w:val="00A328F7"/>
    <w:rsid w:val="00A3358B"/>
    <w:rsid w:val="00A345C8"/>
    <w:rsid w:val="00A36885"/>
    <w:rsid w:val="00A41758"/>
    <w:rsid w:val="00A41D7B"/>
    <w:rsid w:val="00A4420B"/>
    <w:rsid w:val="00A44D6C"/>
    <w:rsid w:val="00A4787D"/>
    <w:rsid w:val="00A55505"/>
    <w:rsid w:val="00A619B7"/>
    <w:rsid w:val="00A61A33"/>
    <w:rsid w:val="00A61C21"/>
    <w:rsid w:val="00A63510"/>
    <w:rsid w:val="00A639F1"/>
    <w:rsid w:val="00A64A66"/>
    <w:rsid w:val="00A72317"/>
    <w:rsid w:val="00A77389"/>
    <w:rsid w:val="00A81BEA"/>
    <w:rsid w:val="00A827A7"/>
    <w:rsid w:val="00A87D22"/>
    <w:rsid w:val="00A906F0"/>
    <w:rsid w:val="00A9083A"/>
    <w:rsid w:val="00A9191D"/>
    <w:rsid w:val="00A92118"/>
    <w:rsid w:val="00A9212C"/>
    <w:rsid w:val="00A9454D"/>
    <w:rsid w:val="00A97B97"/>
    <w:rsid w:val="00A97EF4"/>
    <w:rsid w:val="00AA2009"/>
    <w:rsid w:val="00AA7587"/>
    <w:rsid w:val="00AB0F50"/>
    <w:rsid w:val="00AB1DD7"/>
    <w:rsid w:val="00AC7B4C"/>
    <w:rsid w:val="00AD4949"/>
    <w:rsid w:val="00AD4978"/>
    <w:rsid w:val="00AD65D7"/>
    <w:rsid w:val="00AD7F4E"/>
    <w:rsid w:val="00AE289B"/>
    <w:rsid w:val="00AF00A4"/>
    <w:rsid w:val="00AF0325"/>
    <w:rsid w:val="00B005A4"/>
    <w:rsid w:val="00B10892"/>
    <w:rsid w:val="00B1255B"/>
    <w:rsid w:val="00B12944"/>
    <w:rsid w:val="00B173D7"/>
    <w:rsid w:val="00B20883"/>
    <w:rsid w:val="00B26634"/>
    <w:rsid w:val="00B26D2E"/>
    <w:rsid w:val="00B30C23"/>
    <w:rsid w:val="00B3146D"/>
    <w:rsid w:val="00B319DC"/>
    <w:rsid w:val="00B3429A"/>
    <w:rsid w:val="00B35701"/>
    <w:rsid w:val="00B37B0B"/>
    <w:rsid w:val="00B41957"/>
    <w:rsid w:val="00B42CD3"/>
    <w:rsid w:val="00B441ED"/>
    <w:rsid w:val="00B45E70"/>
    <w:rsid w:val="00B5092B"/>
    <w:rsid w:val="00B52A27"/>
    <w:rsid w:val="00B54423"/>
    <w:rsid w:val="00B55EFE"/>
    <w:rsid w:val="00B601CE"/>
    <w:rsid w:val="00B60557"/>
    <w:rsid w:val="00B6148C"/>
    <w:rsid w:val="00B615E1"/>
    <w:rsid w:val="00B62986"/>
    <w:rsid w:val="00B630FD"/>
    <w:rsid w:val="00B63B9D"/>
    <w:rsid w:val="00B66A19"/>
    <w:rsid w:val="00B72497"/>
    <w:rsid w:val="00B73D34"/>
    <w:rsid w:val="00B80450"/>
    <w:rsid w:val="00B81030"/>
    <w:rsid w:val="00B83ED2"/>
    <w:rsid w:val="00B84147"/>
    <w:rsid w:val="00B84323"/>
    <w:rsid w:val="00B84367"/>
    <w:rsid w:val="00B84602"/>
    <w:rsid w:val="00B84DE8"/>
    <w:rsid w:val="00B87837"/>
    <w:rsid w:val="00B910F9"/>
    <w:rsid w:val="00B91FD5"/>
    <w:rsid w:val="00B92D36"/>
    <w:rsid w:val="00B945E9"/>
    <w:rsid w:val="00B94834"/>
    <w:rsid w:val="00BA112B"/>
    <w:rsid w:val="00BA79C6"/>
    <w:rsid w:val="00BB2D6C"/>
    <w:rsid w:val="00BB36E2"/>
    <w:rsid w:val="00BB4940"/>
    <w:rsid w:val="00BB6086"/>
    <w:rsid w:val="00BC71AD"/>
    <w:rsid w:val="00BD19E8"/>
    <w:rsid w:val="00BD2FA2"/>
    <w:rsid w:val="00BE79F1"/>
    <w:rsid w:val="00BF686C"/>
    <w:rsid w:val="00BF7815"/>
    <w:rsid w:val="00C01BDB"/>
    <w:rsid w:val="00C06131"/>
    <w:rsid w:val="00C106F3"/>
    <w:rsid w:val="00C17B3A"/>
    <w:rsid w:val="00C214C1"/>
    <w:rsid w:val="00C228B3"/>
    <w:rsid w:val="00C23221"/>
    <w:rsid w:val="00C25544"/>
    <w:rsid w:val="00C35C93"/>
    <w:rsid w:val="00C40DB9"/>
    <w:rsid w:val="00C4159C"/>
    <w:rsid w:val="00C43F3C"/>
    <w:rsid w:val="00C4504D"/>
    <w:rsid w:val="00C529C7"/>
    <w:rsid w:val="00C52F55"/>
    <w:rsid w:val="00C57AA3"/>
    <w:rsid w:val="00C57C5E"/>
    <w:rsid w:val="00C64883"/>
    <w:rsid w:val="00C66F6A"/>
    <w:rsid w:val="00C709F1"/>
    <w:rsid w:val="00C71AE2"/>
    <w:rsid w:val="00C72C97"/>
    <w:rsid w:val="00C7509D"/>
    <w:rsid w:val="00C80270"/>
    <w:rsid w:val="00C90AC7"/>
    <w:rsid w:val="00C90F30"/>
    <w:rsid w:val="00C914A0"/>
    <w:rsid w:val="00C9732D"/>
    <w:rsid w:val="00CA2345"/>
    <w:rsid w:val="00CA248B"/>
    <w:rsid w:val="00CA7D98"/>
    <w:rsid w:val="00CA7F4A"/>
    <w:rsid w:val="00CB24BD"/>
    <w:rsid w:val="00CB3213"/>
    <w:rsid w:val="00CB3DE3"/>
    <w:rsid w:val="00CB5226"/>
    <w:rsid w:val="00CB768E"/>
    <w:rsid w:val="00CC1AE6"/>
    <w:rsid w:val="00CC4361"/>
    <w:rsid w:val="00CC5A60"/>
    <w:rsid w:val="00CC5B90"/>
    <w:rsid w:val="00CC64BD"/>
    <w:rsid w:val="00CD0E14"/>
    <w:rsid w:val="00CD3B34"/>
    <w:rsid w:val="00CD4316"/>
    <w:rsid w:val="00CD4ACC"/>
    <w:rsid w:val="00CD7896"/>
    <w:rsid w:val="00CE0702"/>
    <w:rsid w:val="00CE2984"/>
    <w:rsid w:val="00CF0F44"/>
    <w:rsid w:val="00CF3AB7"/>
    <w:rsid w:val="00CF4284"/>
    <w:rsid w:val="00CF5375"/>
    <w:rsid w:val="00CF7FE7"/>
    <w:rsid w:val="00D0497E"/>
    <w:rsid w:val="00D1037B"/>
    <w:rsid w:val="00D13B4A"/>
    <w:rsid w:val="00D20583"/>
    <w:rsid w:val="00D23183"/>
    <w:rsid w:val="00D24340"/>
    <w:rsid w:val="00D26170"/>
    <w:rsid w:val="00D309C2"/>
    <w:rsid w:val="00D33B4E"/>
    <w:rsid w:val="00D3460A"/>
    <w:rsid w:val="00D36433"/>
    <w:rsid w:val="00D36C9A"/>
    <w:rsid w:val="00D41985"/>
    <w:rsid w:val="00D4282D"/>
    <w:rsid w:val="00D43F89"/>
    <w:rsid w:val="00D44A3E"/>
    <w:rsid w:val="00D460FC"/>
    <w:rsid w:val="00D47C50"/>
    <w:rsid w:val="00D50645"/>
    <w:rsid w:val="00D52E1D"/>
    <w:rsid w:val="00D6110B"/>
    <w:rsid w:val="00D614B2"/>
    <w:rsid w:val="00D6475C"/>
    <w:rsid w:val="00D70D06"/>
    <w:rsid w:val="00D71605"/>
    <w:rsid w:val="00D7410C"/>
    <w:rsid w:val="00D7470E"/>
    <w:rsid w:val="00D74A10"/>
    <w:rsid w:val="00D74FDA"/>
    <w:rsid w:val="00D756E0"/>
    <w:rsid w:val="00D767BB"/>
    <w:rsid w:val="00D80507"/>
    <w:rsid w:val="00D818D9"/>
    <w:rsid w:val="00D86207"/>
    <w:rsid w:val="00D90A7A"/>
    <w:rsid w:val="00D9242F"/>
    <w:rsid w:val="00D94459"/>
    <w:rsid w:val="00D9490E"/>
    <w:rsid w:val="00DA3CAB"/>
    <w:rsid w:val="00DA644B"/>
    <w:rsid w:val="00DB0D75"/>
    <w:rsid w:val="00DB362F"/>
    <w:rsid w:val="00DB5EF4"/>
    <w:rsid w:val="00DC0033"/>
    <w:rsid w:val="00DC24B8"/>
    <w:rsid w:val="00DC68E6"/>
    <w:rsid w:val="00DD2DDB"/>
    <w:rsid w:val="00DD6617"/>
    <w:rsid w:val="00DD6815"/>
    <w:rsid w:val="00DD7576"/>
    <w:rsid w:val="00DE0A62"/>
    <w:rsid w:val="00DE1E12"/>
    <w:rsid w:val="00DE3D31"/>
    <w:rsid w:val="00DE4023"/>
    <w:rsid w:val="00DE5F46"/>
    <w:rsid w:val="00DE6D21"/>
    <w:rsid w:val="00DF3605"/>
    <w:rsid w:val="00DF7EE6"/>
    <w:rsid w:val="00E004AE"/>
    <w:rsid w:val="00E046CF"/>
    <w:rsid w:val="00E102FA"/>
    <w:rsid w:val="00E104ED"/>
    <w:rsid w:val="00E11F74"/>
    <w:rsid w:val="00E12AF7"/>
    <w:rsid w:val="00E14971"/>
    <w:rsid w:val="00E15A3D"/>
    <w:rsid w:val="00E15D4D"/>
    <w:rsid w:val="00E17248"/>
    <w:rsid w:val="00E17252"/>
    <w:rsid w:val="00E17EED"/>
    <w:rsid w:val="00E17FDA"/>
    <w:rsid w:val="00E2330E"/>
    <w:rsid w:val="00E251F9"/>
    <w:rsid w:val="00E25A80"/>
    <w:rsid w:val="00E30388"/>
    <w:rsid w:val="00E30B37"/>
    <w:rsid w:val="00E33419"/>
    <w:rsid w:val="00E33E16"/>
    <w:rsid w:val="00E368AC"/>
    <w:rsid w:val="00E409AB"/>
    <w:rsid w:val="00E418D1"/>
    <w:rsid w:val="00E42428"/>
    <w:rsid w:val="00E44CF7"/>
    <w:rsid w:val="00E47E40"/>
    <w:rsid w:val="00E52244"/>
    <w:rsid w:val="00E563E6"/>
    <w:rsid w:val="00E60ADC"/>
    <w:rsid w:val="00E629A4"/>
    <w:rsid w:val="00E63D7B"/>
    <w:rsid w:val="00E64020"/>
    <w:rsid w:val="00E6467A"/>
    <w:rsid w:val="00E71D69"/>
    <w:rsid w:val="00E80396"/>
    <w:rsid w:val="00E80A7B"/>
    <w:rsid w:val="00E80C34"/>
    <w:rsid w:val="00E81086"/>
    <w:rsid w:val="00E81A45"/>
    <w:rsid w:val="00E81B78"/>
    <w:rsid w:val="00E81D51"/>
    <w:rsid w:val="00E81FD8"/>
    <w:rsid w:val="00E823AE"/>
    <w:rsid w:val="00E859EC"/>
    <w:rsid w:val="00E91374"/>
    <w:rsid w:val="00E933E5"/>
    <w:rsid w:val="00E935FF"/>
    <w:rsid w:val="00E9484C"/>
    <w:rsid w:val="00E97E57"/>
    <w:rsid w:val="00EA12FB"/>
    <w:rsid w:val="00EA3CA1"/>
    <w:rsid w:val="00EA7470"/>
    <w:rsid w:val="00EC16AD"/>
    <w:rsid w:val="00EC2EDE"/>
    <w:rsid w:val="00EC5653"/>
    <w:rsid w:val="00EC5B4B"/>
    <w:rsid w:val="00EC605B"/>
    <w:rsid w:val="00EC6DF3"/>
    <w:rsid w:val="00ED0053"/>
    <w:rsid w:val="00ED01AC"/>
    <w:rsid w:val="00EE2A3C"/>
    <w:rsid w:val="00EE4EB0"/>
    <w:rsid w:val="00EF0380"/>
    <w:rsid w:val="00EF1DEC"/>
    <w:rsid w:val="00EF6A8D"/>
    <w:rsid w:val="00EF6EF4"/>
    <w:rsid w:val="00F008CD"/>
    <w:rsid w:val="00F14022"/>
    <w:rsid w:val="00F20073"/>
    <w:rsid w:val="00F22CA0"/>
    <w:rsid w:val="00F24434"/>
    <w:rsid w:val="00F24BB0"/>
    <w:rsid w:val="00F27160"/>
    <w:rsid w:val="00F279F2"/>
    <w:rsid w:val="00F32499"/>
    <w:rsid w:val="00F3250B"/>
    <w:rsid w:val="00F325A2"/>
    <w:rsid w:val="00F36B7D"/>
    <w:rsid w:val="00F46828"/>
    <w:rsid w:val="00F470DD"/>
    <w:rsid w:val="00F50049"/>
    <w:rsid w:val="00F50A90"/>
    <w:rsid w:val="00F53AC6"/>
    <w:rsid w:val="00F54773"/>
    <w:rsid w:val="00F56641"/>
    <w:rsid w:val="00F63FDE"/>
    <w:rsid w:val="00F6611B"/>
    <w:rsid w:val="00F66F41"/>
    <w:rsid w:val="00F678E1"/>
    <w:rsid w:val="00F731D3"/>
    <w:rsid w:val="00F743BD"/>
    <w:rsid w:val="00F76DCA"/>
    <w:rsid w:val="00F7746C"/>
    <w:rsid w:val="00F77768"/>
    <w:rsid w:val="00F7789B"/>
    <w:rsid w:val="00F8099C"/>
    <w:rsid w:val="00F809B0"/>
    <w:rsid w:val="00F818E1"/>
    <w:rsid w:val="00F86B12"/>
    <w:rsid w:val="00F92A43"/>
    <w:rsid w:val="00FA2F3F"/>
    <w:rsid w:val="00FA3154"/>
    <w:rsid w:val="00FA3DAA"/>
    <w:rsid w:val="00FA6FD4"/>
    <w:rsid w:val="00FA7387"/>
    <w:rsid w:val="00FA7C96"/>
    <w:rsid w:val="00FA7DA0"/>
    <w:rsid w:val="00FB4458"/>
    <w:rsid w:val="00FB600F"/>
    <w:rsid w:val="00FC2E66"/>
    <w:rsid w:val="00FC3769"/>
    <w:rsid w:val="00FC3E30"/>
    <w:rsid w:val="00FC79CA"/>
    <w:rsid w:val="00FC7D9A"/>
    <w:rsid w:val="00FD4AF4"/>
    <w:rsid w:val="00FD5D8E"/>
    <w:rsid w:val="00FE059B"/>
    <w:rsid w:val="00FE46B1"/>
    <w:rsid w:val="00FF1507"/>
    <w:rsid w:val="00FF2F84"/>
    <w:rsid w:val="00FF4570"/>
    <w:rsid w:val="00FF61EC"/>
    <w:rsid w:val="1897F692"/>
    <w:rsid w:val="368301BF"/>
    <w:rsid w:val="3B1396B6"/>
    <w:rsid w:val="55FF0C1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19066"/>
  <w15:chartTrackingRefBased/>
  <w15:docId w15:val="{A3EA6D55-B659-41BF-9790-D0910C55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4A1"/>
  </w:style>
  <w:style w:type="paragraph" w:styleId="Ttulo1">
    <w:name w:val="heading 1"/>
    <w:basedOn w:val="Normal"/>
    <w:next w:val="Normal"/>
    <w:link w:val="Ttulo1Char"/>
    <w:uiPriority w:val="9"/>
    <w:qFormat/>
    <w:rsid w:val="007F54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E424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qFormat/>
    <w:rsid w:val="001F47D9"/>
    <w:pPr>
      <w:spacing w:before="200" w:after="40" w:line="240" w:lineRule="auto"/>
      <w:outlineLvl w:val="2"/>
    </w:pPr>
    <w:rPr>
      <w:rFonts w:asciiTheme="majorHAnsi" w:hAnsiTheme="majorHAnsi" w:cs="Times New Roman"/>
      <w:b/>
      <w:color w:val="4472C4" w:themeColor="accent1"/>
      <w:spacing w:val="20"/>
      <w:sz w:val="24"/>
      <w:szCs w:val="24"/>
      <w:lang w:eastAsia="pt-BR"/>
    </w:rPr>
  </w:style>
  <w:style w:type="paragraph" w:styleId="Ttulo9">
    <w:name w:val="heading 9"/>
    <w:basedOn w:val="Normal"/>
    <w:next w:val="Normal"/>
    <w:link w:val="Ttulo9Char"/>
    <w:uiPriority w:val="9"/>
    <w:semiHidden/>
    <w:unhideWhenUsed/>
    <w:qFormat/>
    <w:rsid w:val="003E3F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28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28F7"/>
  </w:style>
  <w:style w:type="paragraph" w:styleId="Rodap">
    <w:name w:val="footer"/>
    <w:basedOn w:val="Normal"/>
    <w:link w:val="RodapChar"/>
    <w:uiPriority w:val="99"/>
    <w:unhideWhenUsed/>
    <w:rsid w:val="00A328F7"/>
    <w:pPr>
      <w:tabs>
        <w:tab w:val="center" w:pos="4252"/>
        <w:tab w:val="right" w:pos="8504"/>
      </w:tabs>
      <w:spacing w:after="0" w:line="240" w:lineRule="auto"/>
    </w:pPr>
  </w:style>
  <w:style w:type="character" w:customStyle="1" w:styleId="RodapChar">
    <w:name w:val="Rodapé Char"/>
    <w:basedOn w:val="Fontepargpadro"/>
    <w:link w:val="Rodap"/>
    <w:uiPriority w:val="99"/>
    <w:rsid w:val="00A328F7"/>
  </w:style>
  <w:style w:type="table" w:styleId="Tabelacomgrade">
    <w:name w:val="Table Grid"/>
    <w:basedOn w:val="Tabelanormal"/>
    <w:uiPriority w:val="39"/>
    <w:rsid w:val="00A32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B63B9D"/>
    <w:pPr>
      <w:ind w:left="720"/>
      <w:contextualSpacing/>
    </w:pPr>
  </w:style>
  <w:style w:type="paragraph" w:customStyle="1" w:styleId="Estilo1">
    <w:name w:val="Estilo1"/>
    <w:basedOn w:val="Normal"/>
    <w:rsid w:val="00426F98"/>
    <w:pPr>
      <w:spacing w:after="0" w:line="240" w:lineRule="auto"/>
    </w:pPr>
    <w:rPr>
      <w:rFonts w:ascii="Arial" w:eastAsia="Times New Roman" w:hAnsi="Arial" w:cs="Times New Roman"/>
      <w:color w:val="999999"/>
      <w:sz w:val="16"/>
      <w:szCs w:val="24"/>
      <w:lang w:val="es-ES" w:eastAsia="es-ES"/>
    </w:rPr>
  </w:style>
  <w:style w:type="character" w:customStyle="1" w:styleId="Ttulo3Char">
    <w:name w:val="Título 3 Char"/>
    <w:basedOn w:val="Fontepargpadro"/>
    <w:link w:val="Ttulo3"/>
    <w:uiPriority w:val="9"/>
    <w:rsid w:val="001F47D9"/>
    <w:rPr>
      <w:rFonts w:asciiTheme="majorHAnsi" w:hAnsiTheme="majorHAnsi" w:cs="Times New Roman"/>
      <w:b/>
      <w:color w:val="4472C4" w:themeColor="accent1"/>
      <w:spacing w:val="20"/>
      <w:sz w:val="24"/>
      <w:szCs w:val="24"/>
      <w:lang w:eastAsia="pt-BR"/>
    </w:rPr>
  </w:style>
  <w:style w:type="character" w:styleId="Hyperlink">
    <w:name w:val="Hyperlink"/>
    <w:basedOn w:val="Fontepargpadro"/>
    <w:uiPriority w:val="99"/>
    <w:unhideWhenUsed/>
    <w:rsid w:val="001F47D9"/>
    <w:rPr>
      <w:color w:val="0563C1" w:themeColor="hyperlink"/>
      <w:u w:val="single"/>
    </w:rPr>
  </w:style>
  <w:style w:type="paragraph" w:styleId="Subttulo">
    <w:name w:val="Subtitle"/>
    <w:basedOn w:val="Normal"/>
    <w:link w:val="SubttuloChar"/>
    <w:uiPriority w:val="11"/>
    <w:qFormat/>
    <w:rsid w:val="00C90AC7"/>
    <w:pPr>
      <w:spacing w:after="480" w:line="240" w:lineRule="auto"/>
      <w:jc w:val="center"/>
    </w:pPr>
    <w:rPr>
      <w:rFonts w:asciiTheme="majorHAnsi" w:hAnsiTheme="majorHAnsi"/>
      <w:color w:val="000000"/>
      <w:sz w:val="28"/>
      <w:szCs w:val="28"/>
      <w:lang w:eastAsia="pt-BR"/>
    </w:rPr>
  </w:style>
  <w:style w:type="character" w:customStyle="1" w:styleId="SubttuloChar">
    <w:name w:val="Subtítulo Char"/>
    <w:basedOn w:val="Fontepargpadro"/>
    <w:link w:val="Subttulo"/>
    <w:uiPriority w:val="11"/>
    <w:rsid w:val="00C90AC7"/>
    <w:rPr>
      <w:rFonts w:asciiTheme="majorHAnsi" w:hAnsiTheme="majorHAnsi"/>
      <w:color w:val="000000"/>
      <w:sz w:val="28"/>
      <w:szCs w:val="28"/>
      <w:lang w:eastAsia="pt-BR"/>
    </w:rPr>
  </w:style>
  <w:style w:type="character" w:customStyle="1" w:styleId="Ttulo1Char">
    <w:name w:val="Título 1 Char"/>
    <w:basedOn w:val="Fontepargpadro"/>
    <w:link w:val="Ttulo1"/>
    <w:uiPriority w:val="9"/>
    <w:rsid w:val="007F5425"/>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rsid w:val="007F5425"/>
    <w:pPr>
      <w:outlineLvl w:val="9"/>
    </w:pPr>
    <w:rPr>
      <w:lang w:eastAsia="pt-BR"/>
    </w:rPr>
  </w:style>
  <w:style w:type="paragraph" w:styleId="Sumrio3">
    <w:name w:val="toc 3"/>
    <w:basedOn w:val="Normal"/>
    <w:next w:val="Normal"/>
    <w:autoRedefine/>
    <w:uiPriority w:val="39"/>
    <w:unhideWhenUsed/>
    <w:rsid w:val="007F5425"/>
    <w:pPr>
      <w:spacing w:after="100"/>
      <w:ind w:left="440"/>
    </w:pPr>
  </w:style>
  <w:style w:type="paragraph" w:customStyle="1" w:styleId="TITULOLG1">
    <w:name w:val="TITULO LG1"/>
    <w:basedOn w:val="PargrafodaLista"/>
    <w:link w:val="TITULOLG1Char"/>
    <w:qFormat/>
    <w:rsid w:val="0093098B"/>
    <w:pPr>
      <w:numPr>
        <w:numId w:val="1"/>
      </w:numPr>
    </w:pPr>
    <w:rPr>
      <w:rFonts w:ascii="Arial" w:hAnsi="Arial" w:cs="Arial"/>
      <w:b/>
      <w:sz w:val="24"/>
      <w:szCs w:val="24"/>
    </w:rPr>
  </w:style>
  <w:style w:type="paragraph" w:customStyle="1" w:styleId="TITULO2LG">
    <w:name w:val="TITULO2 LG"/>
    <w:basedOn w:val="PargrafodaLista"/>
    <w:link w:val="TITULO2LGChar"/>
    <w:qFormat/>
    <w:rsid w:val="0093098B"/>
    <w:pPr>
      <w:numPr>
        <w:ilvl w:val="1"/>
        <w:numId w:val="1"/>
      </w:numPr>
    </w:pPr>
    <w:rPr>
      <w:rFonts w:ascii="Arial" w:hAnsi="Arial" w:cs="Arial"/>
      <w:b/>
      <w:sz w:val="24"/>
      <w:szCs w:val="24"/>
    </w:rPr>
  </w:style>
  <w:style w:type="character" w:customStyle="1" w:styleId="PargrafodaListaChar">
    <w:name w:val="Parágrafo da Lista Char"/>
    <w:basedOn w:val="Fontepargpadro"/>
    <w:link w:val="PargrafodaLista"/>
    <w:uiPriority w:val="34"/>
    <w:rsid w:val="0093098B"/>
  </w:style>
  <w:style w:type="character" w:customStyle="1" w:styleId="TITULOLG1Char">
    <w:name w:val="TITULO LG1 Char"/>
    <w:basedOn w:val="PargrafodaListaChar"/>
    <w:link w:val="TITULOLG1"/>
    <w:rsid w:val="0093098B"/>
    <w:rPr>
      <w:rFonts w:ascii="Arial" w:hAnsi="Arial" w:cs="Arial"/>
      <w:b/>
      <w:sz w:val="24"/>
      <w:szCs w:val="24"/>
    </w:rPr>
  </w:style>
  <w:style w:type="character" w:customStyle="1" w:styleId="Ttulo2Char">
    <w:name w:val="Título 2 Char"/>
    <w:basedOn w:val="Fontepargpadro"/>
    <w:link w:val="Ttulo2"/>
    <w:uiPriority w:val="9"/>
    <w:rsid w:val="00E42428"/>
    <w:rPr>
      <w:rFonts w:asciiTheme="majorHAnsi" w:eastAsiaTheme="majorEastAsia" w:hAnsiTheme="majorHAnsi" w:cstheme="majorBidi"/>
      <w:color w:val="2F5496" w:themeColor="accent1" w:themeShade="BF"/>
      <w:sz w:val="26"/>
      <w:szCs w:val="26"/>
    </w:rPr>
  </w:style>
  <w:style w:type="character" w:customStyle="1" w:styleId="TITULO2LGChar">
    <w:name w:val="TITULO2 LG Char"/>
    <w:basedOn w:val="PargrafodaListaChar"/>
    <w:link w:val="TITULO2LG"/>
    <w:rsid w:val="0093098B"/>
    <w:rPr>
      <w:rFonts w:ascii="Arial" w:hAnsi="Arial" w:cs="Arial"/>
      <w:b/>
      <w:sz w:val="24"/>
      <w:szCs w:val="24"/>
    </w:rPr>
  </w:style>
  <w:style w:type="paragraph" w:styleId="Sumrio1">
    <w:name w:val="toc 1"/>
    <w:basedOn w:val="Normal"/>
    <w:next w:val="Normal"/>
    <w:autoRedefine/>
    <w:uiPriority w:val="39"/>
    <w:unhideWhenUsed/>
    <w:rsid w:val="00E42428"/>
    <w:pPr>
      <w:spacing w:after="100"/>
    </w:pPr>
  </w:style>
  <w:style w:type="paragraph" w:styleId="Sumrio2">
    <w:name w:val="toc 2"/>
    <w:basedOn w:val="Normal"/>
    <w:next w:val="Normal"/>
    <w:autoRedefine/>
    <w:uiPriority w:val="39"/>
    <w:unhideWhenUsed/>
    <w:rsid w:val="00E42428"/>
    <w:pPr>
      <w:spacing w:after="100"/>
      <w:ind w:left="220"/>
    </w:pPr>
  </w:style>
  <w:style w:type="paragraph" w:styleId="NormalWeb">
    <w:name w:val="Normal (Web)"/>
    <w:basedOn w:val="Normal"/>
    <w:uiPriority w:val="99"/>
    <w:unhideWhenUsed/>
    <w:rsid w:val="003E3F29"/>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customStyle="1" w:styleId="Ttulo9Char">
    <w:name w:val="Título 9 Char"/>
    <w:basedOn w:val="Fontepargpadro"/>
    <w:link w:val="Ttulo9"/>
    <w:uiPriority w:val="9"/>
    <w:rsid w:val="003E3F29"/>
    <w:rPr>
      <w:rFonts w:asciiTheme="majorHAnsi" w:eastAsiaTheme="majorEastAsia" w:hAnsiTheme="majorHAnsi" w:cstheme="majorBidi"/>
      <w:i/>
      <w:iCs/>
      <w:color w:val="272727" w:themeColor="text1" w:themeTint="D8"/>
      <w:sz w:val="21"/>
      <w:szCs w:val="21"/>
    </w:rPr>
  </w:style>
  <w:style w:type="character" w:customStyle="1" w:styleId="MenoPendente1">
    <w:name w:val="Menção Pendente1"/>
    <w:basedOn w:val="Fontepargpadro"/>
    <w:uiPriority w:val="99"/>
    <w:semiHidden/>
    <w:unhideWhenUsed/>
    <w:rsid w:val="00077811"/>
    <w:rPr>
      <w:color w:val="605E5C"/>
      <w:shd w:val="clear" w:color="auto" w:fill="E1DFDD"/>
    </w:rPr>
  </w:style>
  <w:style w:type="character" w:styleId="Forte">
    <w:name w:val="Strong"/>
    <w:basedOn w:val="Fontepargpadro"/>
    <w:uiPriority w:val="22"/>
    <w:qFormat/>
    <w:rsid w:val="005763B6"/>
    <w:rPr>
      <w:b/>
      <w:bCs/>
    </w:rPr>
  </w:style>
  <w:style w:type="paragraph" w:styleId="Textodebalo">
    <w:name w:val="Balloon Text"/>
    <w:basedOn w:val="Normal"/>
    <w:link w:val="TextodebaloChar"/>
    <w:uiPriority w:val="99"/>
    <w:semiHidden/>
    <w:unhideWhenUsed/>
    <w:rsid w:val="00FA2F3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A2F3F"/>
    <w:rPr>
      <w:rFonts w:ascii="Segoe UI" w:hAnsi="Segoe UI" w:cs="Segoe UI"/>
      <w:sz w:val="18"/>
      <w:szCs w:val="18"/>
    </w:rPr>
  </w:style>
  <w:style w:type="character" w:styleId="Refdecomentrio">
    <w:name w:val="annotation reference"/>
    <w:basedOn w:val="Fontepargpadro"/>
    <w:uiPriority w:val="99"/>
    <w:semiHidden/>
    <w:unhideWhenUsed/>
    <w:rsid w:val="00414D9F"/>
    <w:rPr>
      <w:sz w:val="16"/>
      <w:szCs w:val="16"/>
    </w:rPr>
  </w:style>
  <w:style w:type="paragraph" w:styleId="Textodecomentrio">
    <w:name w:val="annotation text"/>
    <w:basedOn w:val="Normal"/>
    <w:link w:val="TextodecomentrioChar"/>
    <w:uiPriority w:val="99"/>
    <w:unhideWhenUsed/>
    <w:rsid w:val="00414D9F"/>
    <w:pPr>
      <w:spacing w:line="240" w:lineRule="auto"/>
    </w:pPr>
    <w:rPr>
      <w:sz w:val="20"/>
      <w:szCs w:val="20"/>
    </w:rPr>
  </w:style>
  <w:style w:type="character" w:customStyle="1" w:styleId="TextodecomentrioChar">
    <w:name w:val="Texto de comentário Char"/>
    <w:basedOn w:val="Fontepargpadro"/>
    <w:link w:val="Textodecomentrio"/>
    <w:uiPriority w:val="99"/>
    <w:rsid w:val="00414D9F"/>
    <w:rPr>
      <w:sz w:val="20"/>
      <w:szCs w:val="20"/>
    </w:rPr>
  </w:style>
  <w:style w:type="paragraph" w:styleId="Assuntodocomentrio">
    <w:name w:val="annotation subject"/>
    <w:basedOn w:val="Textodecomentrio"/>
    <w:next w:val="Textodecomentrio"/>
    <w:link w:val="AssuntodocomentrioChar"/>
    <w:uiPriority w:val="99"/>
    <w:semiHidden/>
    <w:unhideWhenUsed/>
    <w:rsid w:val="00414D9F"/>
    <w:rPr>
      <w:b/>
      <w:bCs/>
    </w:rPr>
  </w:style>
  <w:style w:type="character" w:customStyle="1" w:styleId="AssuntodocomentrioChar">
    <w:name w:val="Assunto do comentário Char"/>
    <w:basedOn w:val="TextodecomentrioChar"/>
    <w:link w:val="Assuntodocomentrio"/>
    <w:uiPriority w:val="99"/>
    <w:semiHidden/>
    <w:rsid w:val="00414D9F"/>
    <w:rPr>
      <w:b/>
      <w:bCs/>
      <w:sz w:val="20"/>
      <w:szCs w:val="20"/>
    </w:rPr>
  </w:style>
  <w:style w:type="character" w:styleId="Meno">
    <w:name w:val="Mention"/>
    <w:basedOn w:val="Fontepargpadro"/>
    <w:uiPriority w:val="99"/>
    <w:unhideWhenUsed/>
    <w:rsid w:val="00986591"/>
    <w:rPr>
      <w:color w:val="2B579A"/>
      <w:shd w:val="clear" w:color="auto" w:fill="E1DFDD"/>
    </w:rPr>
  </w:style>
  <w:style w:type="paragraph" w:styleId="Reviso">
    <w:name w:val="Revision"/>
    <w:hidden/>
    <w:uiPriority w:val="99"/>
    <w:semiHidden/>
    <w:rsid w:val="003363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848300">
      <w:bodyDiv w:val="1"/>
      <w:marLeft w:val="0"/>
      <w:marRight w:val="0"/>
      <w:marTop w:val="0"/>
      <w:marBottom w:val="0"/>
      <w:divBdr>
        <w:top w:val="none" w:sz="0" w:space="0" w:color="auto"/>
        <w:left w:val="none" w:sz="0" w:space="0" w:color="auto"/>
        <w:bottom w:val="none" w:sz="0" w:space="0" w:color="auto"/>
        <w:right w:val="none" w:sz="0" w:space="0" w:color="auto"/>
      </w:divBdr>
    </w:div>
    <w:div w:id="282925060">
      <w:bodyDiv w:val="1"/>
      <w:marLeft w:val="0"/>
      <w:marRight w:val="0"/>
      <w:marTop w:val="0"/>
      <w:marBottom w:val="0"/>
      <w:divBdr>
        <w:top w:val="none" w:sz="0" w:space="0" w:color="auto"/>
        <w:left w:val="none" w:sz="0" w:space="0" w:color="auto"/>
        <w:bottom w:val="none" w:sz="0" w:space="0" w:color="auto"/>
        <w:right w:val="none" w:sz="0" w:space="0" w:color="auto"/>
      </w:divBdr>
    </w:div>
    <w:div w:id="852958301">
      <w:bodyDiv w:val="1"/>
      <w:marLeft w:val="0"/>
      <w:marRight w:val="0"/>
      <w:marTop w:val="0"/>
      <w:marBottom w:val="0"/>
      <w:divBdr>
        <w:top w:val="none" w:sz="0" w:space="0" w:color="auto"/>
        <w:left w:val="none" w:sz="0" w:space="0" w:color="auto"/>
        <w:bottom w:val="none" w:sz="0" w:space="0" w:color="auto"/>
        <w:right w:val="none" w:sz="0" w:space="0" w:color="auto"/>
      </w:divBdr>
    </w:div>
    <w:div w:id="894850796">
      <w:bodyDiv w:val="1"/>
      <w:marLeft w:val="0"/>
      <w:marRight w:val="0"/>
      <w:marTop w:val="0"/>
      <w:marBottom w:val="0"/>
      <w:divBdr>
        <w:top w:val="none" w:sz="0" w:space="0" w:color="auto"/>
        <w:left w:val="none" w:sz="0" w:space="0" w:color="auto"/>
        <w:bottom w:val="none" w:sz="0" w:space="0" w:color="auto"/>
        <w:right w:val="none" w:sz="0" w:space="0" w:color="auto"/>
      </w:divBdr>
    </w:div>
    <w:div w:id="944119932">
      <w:bodyDiv w:val="1"/>
      <w:marLeft w:val="0"/>
      <w:marRight w:val="0"/>
      <w:marTop w:val="0"/>
      <w:marBottom w:val="0"/>
      <w:divBdr>
        <w:top w:val="none" w:sz="0" w:space="0" w:color="auto"/>
        <w:left w:val="none" w:sz="0" w:space="0" w:color="auto"/>
        <w:bottom w:val="none" w:sz="0" w:space="0" w:color="auto"/>
        <w:right w:val="none" w:sz="0" w:space="0" w:color="auto"/>
      </w:divBdr>
    </w:div>
    <w:div w:id="145405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b139d5-1323-44dd-a7b2-dd0639b6e650">
      <Terms xmlns="http://schemas.microsoft.com/office/infopath/2007/PartnerControls"/>
    </lcf76f155ced4ddcb4097134ff3c332f>
    <TaxCatchAll xmlns="1d90313d-c336-4f3d-9754-3d7038ba7a37" xsi:nil="true"/>
    <SharedWithUsers xmlns="1d90313d-c336-4f3d-9754-3d7038ba7a37">
      <UserInfo>
        <DisplayName>André Belém</DisplayName>
        <AccountId>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A1A0B0C4D7B104EB43C1660E1077A8F" ma:contentTypeVersion="18" ma:contentTypeDescription="Crie um novo documento." ma:contentTypeScope="" ma:versionID="f7fd23037df4d6a42401f4ce2a5379e4">
  <xsd:schema xmlns:xsd="http://www.w3.org/2001/XMLSchema" xmlns:xs="http://www.w3.org/2001/XMLSchema" xmlns:p="http://schemas.microsoft.com/office/2006/metadata/properties" xmlns:ns2="ddb139d5-1323-44dd-a7b2-dd0639b6e650" xmlns:ns3="1d90313d-c336-4f3d-9754-3d7038ba7a37" targetNamespace="http://schemas.microsoft.com/office/2006/metadata/properties" ma:root="true" ma:fieldsID="85c095ee955e5799f72e13faea0037ea" ns2:_="" ns3:_="">
    <xsd:import namespace="ddb139d5-1323-44dd-a7b2-dd0639b6e650"/>
    <xsd:import namespace="1d90313d-c336-4f3d-9754-3d7038ba7a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139d5-1323-44dd-a7b2-dd0639b6e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35f48742-20ac-4635-98df-531f3944ae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90313d-c336-4f3d-9754-3d7038ba7a37"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74436322-cede-4aa6-aed7-75101434486e}" ma:internalName="TaxCatchAll" ma:showField="CatchAllData" ma:web="1d90313d-c336-4f3d-9754-3d7038ba7a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00C3D-41B4-4E5C-8361-3ACB4978AE60}">
  <ds:schemaRefs>
    <ds:schemaRef ds:uri="http://schemas.microsoft.com/sharepoint/v3/contenttype/forms"/>
  </ds:schemaRefs>
</ds:datastoreItem>
</file>

<file path=customXml/itemProps2.xml><?xml version="1.0" encoding="utf-8"?>
<ds:datastoreItem xmlns:ds="http://schemas.openxmlformats.org/officeDocument/2006/customXml" ds:itemID="{06466706-B60A-42DF-A96C-9182FC5A6065}">
  <ds:schemaRefs>
    <ds:schemaRef ds:uri="http://schemas.microsoft.com/office/2006/metadata/properties"/>
    <ds:schemaRef ds:uri="http://schemas.microsoft.com/office/infopath/2007/PartnerControls"/>
    <ds:schemaRef ds:uri="ddb139d5-1323-44dd-a7b2-dd0639b6e650"/>
    <ds:schemaRef ds:uri="1d90313d-c336-4f3d-9754-3d7038ba7a37"/>
  </ds:schemaRefs>
</ds:datastoreItem>
</file>

<file path=customXml/itemProps3.xml><?xml version="1.0" encoding="utf-8"?>
<ds:datastoreItem xmlns:ds="http://schemas.openxmlformats.org/officeDocument/2006/customXml" ds:itemID="{40EC0C07-C19D-4257-A3CF-136580514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139d5-1323-44dd-a7b2-dd0639b6e650"/>
    <ds:schemaRef ds:uri="1d90313d-c336-4f3d-9754-3d7038ba7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53D51C-6B4F-4A8B-8A95-A85FE591E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10</Pages>
  <Words>2864</Words>
  <Characters>15466</Characters>
  <Application>Microsoft Office Word</Application>
  <DocSecurity>2</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18294</CharactersWithSpaces>
  <SharedDoc>false</SharedDoc>
  <HLinks>
    <vt:vector size="84" baseType="variant">
      <vt:variant>
        <vt:i4>1245244</vt:i4>
      </vt:variant>
      <vt:variant>
        <vt:i4>80</vt:i4>
      </vt:variant>
      <vt:variant>
        <vt:i4>0</vt:i4>
      </vt:variant>
      <vt:variant>
        <vt:i4>5</vt:i4>
      </vt:variant>
      <vt:variant>
        <vt:lpwstr/>
      </vt:variant>
      <vt:variant>
        <vt:lpwstr>_Toc123193748</vt:lpwstr>
      </vt:variant>
      <vt:variant>
        <vt:i4>1245244</vt:i4>
      </vt:variant>
      <vt:variant>
        <vt:i4>74</vt:i4>
      </vt:variant>
      <vt:variant>
        <vt:i4>0</vt:i4>
      </vt:variant>
      <vt:variant>
        <vt:i4>5</vt:i4>
      </vt:variant>
      <vt:variant>
        <vt:lpwstr/>
      </vt:variant>
      <vt:variant>
        <vt:lpwstr>_Toc123193747</vt:lpwstr>
      </vt:variant>
      <vt:variant>
        <vt:i4>1245244</vt:i4>
      </vt:variant>
      <vt:variant>
        <vt:i4>68</vt:i4>
      </vt:variant>
      <vt:variant>
        <vt:i4>0</vt:i4>
      </vt:variant>
      <vt:variant>
        <vt:i4>5</vt:i4>
      </vt:variant>
      <vt:variant>
        <vt:lpwstr/>
      </vt:variant>
      <vt:variant>
        <vt:lpwstr>_Toc123193746</vt:lpwstr>
      </vt:variant>
      <vt:variant>
        <vt:i4>1245244</vt:i4>
      </vt:variant>
      <vt:variant>
        <vt:i4>62</vt:i4>
      </vt:variant>
      <vt:variant>
        <vt:i4>0</vt:i4>
      </vt:variant>
      <vt:variant>
        <vt:i4>5</vt:i4>
      </vt:variant>
      <vt:variant>
        <vt:lpwstr/>
      </vt:variant>
      <vt:variant>
        <vt:lpwstr>_Toc123193745</vt:lpwstr>
      </vt:variant>
      <vt:variant>
        <vt:i4>1245244</vt:i4>
      </vt:variant>
      <vt:variant>
        <vt:i4>56</vt:i4>
      </vt:variant>
      <vt:variant>
        <vt:i4>0</vt:i4>
      </vt:variant>
      <vt:variant>
        <vt:i4>5</vt:i4>
      </vt:variant>
      <vt:variant>
        <vt:lpwstr/>
      </vt:variant>
      <vt:variant>
        <vt:lpwstr>_Toc123193744</vt:lpwstr>
      </vt:variant>
      <vt:variant>
        <vt:i4>1245244</vt:i4>
      </vt:variant>
      <vt:variant>
        <vt:i4>50</vt:i4>
      </vt:variant>
      <vt:variant>
        <vt:i4>0</vt:i4>
      </vt:variant>
      <vt:variant>
        <vt:i4>5</vt:i4>
      </vt:variant>
      <vt:variant>
        <vt:lpwstr/>
      </vt:variant>
      <vt:variant>
        <vt:lpwstr>_Toc123193743</vt:lpwstr>
      </vt:variant>
      <vt:variant>
        <vt:i4>1245244</vt:i4>
      </vt:variant>
      <vt:variant>
        <vt:i4>44</vt:i4>
      </vt:variant>
      <vt:variant>
        <vt:i4>0</vt:i4>
      </vt:variant>
      <vt:variant>
        <vt:i4>5</vt:i4>
      </vt:variant>
      <vt:variant>
        <vt:lpwstr/>
      </vt:variant>
      <vt:variant>
        <vt:lpwstr>_Toc123193742</vt:lpwstr>
      </vt:variant>
      <vt:variant>
        <vt:i4>1245244</vt:i4>
      </vt:variant>
      <vt:variant>
        <vt:i4>38</vt:i4>
      </vt:variant>
      <vt:variant>
        <vt:i4>0</vt:i4>
      </vt:variant>
      <vt:variant>
        <vt:i4>5</vt:i4>
      </vt:variant>
      <vt:variant>
        <vt:lpwstr/>
      </vt:variant>
      <vt:variant>
        <vt:lpwstr>_Toc123193741</vt:lpwstr>
      </vt:variant>
      <vt:variant>
        <vt:i4>1245244</vt:i4>
      </vt:variant>
      <vt:variant>
        <vt:i4>32</vt:i4>
      </vt:variant>
      <vt:variant>
        <vt:i4>0</vt:i4>
      </vt:variant>
      <vt:variant>
        <vt:i4>5</vt:i4>
      </vt:variant>
      <vt:variant>
        <vt:lpwstr/>
      </vt:variant>
      <vt:variant>
        <vt:lpwstr>_Toc123193740</vt:lpwstr>
      </vt:variant>
      <vt:variant>
        <vt:i4>1310780</vt:i4>
      </vt:variant>
      <vt:variant>
        <vt:i4>26</vt:i4>
      </vt:variant>
      <vt:variant>
        <vt:i4>0</vt:i4>
      </vt:variant>
      <vt:variant>
        <vt:i4>5</vt:i4>
      </vt:variant>
      <vt:variant>
        <vt:lpwstr/>
      </vt:variant>
      <vt:variant>
        <vt:lpwstr>_Toc123193739</vt:lpwstr>
      </vt:variant>
      <vt:variant>
        <vt:i4>1310780</vt:i4>
      </vt:variant>
      <vt:variant>
        <vt:i4>20</vt:i4>
      </vt:variant>
      <vt:variant>
        <vt:i4>0</vt:i4>
      </vt:variant>
      <vt:variant>
        <vt:i4>5</vt:i4>
      </vt:variant>
      <vt:variant>
        <vt:lpwstr/>
      </vt:variant>
      <vt:variant>
        <vt:lpwstr>_Toc123193738</vt:lpwstr>
      </vt:variant>
      <vt:variant>
        <vt:i4>1310780</vt:i4>
      </vt:variant>
      <vt:variant>
        <vt:i4>14</vt:i4>
      </vt:variant>
      <vt:variant>
        <vt:i4>0</vt:i4>
      </vt:variant>
      <vt:variant>
        <vt:i4>5</vt:i4>
      </vt:variant>
      <vt:variant>
        <vt:lpwstr/>
      </vt:variant>
      <vt:variant>
        <vt:lpwstr>_Toc123193737</vt:lpwstr>
      </vt:variant>
      <vt:variant>
        <vt:i4>1310780</vt:i4>
      </vt:variant>
      <vt:variant>
        <vt:i4>8</vt:i4>
      </vt:variant>
      <vt:variant>
        <vt:i4>0</vt:i4>
      </vt:variant>
      <vt:variant>
        <vt:i4>5</vt:i4>
      </vt:variant>
      <vt:variant>
        <vt:lpwstr/>
      </vt:variant>
      <vt:variant>
        <vt:lpwstr>_Toc123193736</vt:lpwstr>
      </vt:variant>
      <vt:variant>
        <vt:i4>1310780</vt:i4>
      </vt:variant>
      <vt:variant>
        <vt:i4>2</vt:i4>
      </vt:variant>
      <vt:variant>
        <vt:i4>0</vt:i4>
      </vt:variant>
      <vt:variant>
        <vt:i4>5</vt:i4>
      </vt:variant>
      <vt:variant>
        <vt:lpwstr/>
      </vt:variant>
      <vt:variant>
        <vt:lpwstr>_Toc123193735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dos Santos de Mendonca</dc:creator>
  <cp:keywords/>
  <dc:description/>
  <cp:lastModifiedBy>Gabriela Peixinho Menezes</cp:lastModifiedBy>
  <cp:revision>558</cp:revision>
  <cp:lastPrinted>2022-12-16T03:08:00Z</cp:lastPrinted>
  <dcterms:created xsi:type="dcterms:W3CDTF">2019-03-14T03:23:00Z</dcterms:created>
  <dcterms:modified xsi:type="dcterms:W3CDTF">2024-09-19T12:53:00Z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0x0101009A1A0B0C4D7B104EB43C1660E1077A8F</vt:lpwstr>
  </property>
  <property fmtid="{D5CDD505-2E9C-101B-9397-08002B2CF9AE}" pid="3" name="AuthorIds_UIVersion_12800">
    <vt:lpwstr>6</vt:lpwstr>
  </property>
  <property fmtid="{D5CDD505-2E9C-101B-9397-08002B2CF9AE}" pid="4" name="MediaServiceImageTags">
    <vt:lpwstr/>
  </property>
  <property fmtid="{D5CDD505-2E9C-101B-9397-08002B2CF9AE}" pid="5" name="MSIP_Label_838518f1-d577-40d7-ab65-0ececf4fdc82_Enabled">
    <vt:lpwstr>true</vt:lpwstr>
  </property>
  <property fmtid="{D5CDD505-2E9C-101B-9397-08002B2CF9AE}" pid="6" name="MSIP_Label_838518f1-d577-40d7-ab65-0ececf4fdc82_SetDate">
    <vt:lpwstr>2022-12-29T11:08:05Z</vt:lpwstr>
  </property>
  <property fmtid="{D5CDD505-2E9C-101B-9397-08002B2CF9AE}" pid="7" name="MSIP_Label_838518f1-d577-40d7-ab65-0ececf4fdc82_Method">
    <vt:lpwstr>Privileged</vt:lpwstr>
  </property>
  <property fmtid="{D5CDD505-2E9C-101B-9397-08002B2CF9AE}" pid="8" name="MSIP_Label_838518f1-d577-40d7-ab65-0ececf4fdc82_Name">
    <vt:lpwstr>Pública</vt:lpwstr>
  </property>
  <property fmtid="{D5CDD505-2E9C-101B-9397-08002B2CF9AE}" pid="9" name="MSIP_Label_838518f1-d577-40d7-ab65-0ececf4fdc82_SiteId">
    <vt:lpwstr>c990e1b5-af3d-45da-b8fa-632cb925a168</vt:lpwstr>
  </property>
  <property fmtid="{D5CDD505-2E9C-101B-9397-08002B2CF9AE}" pid="10" name="MSIP_Label_838518f1-d577-40d7-ab65-0ececf4fdc82_ActionId">
    <vt:lpwstr>7fddc72d-29c6-493b-b89f-54e442d02f7c</vt:lpwstr>
  </property>
  <property fmtid="{D5CDD505-2E9C-101B-9397-08002B2CF9AE}" pid="11" name="MSIP_Label_838518f1-d577-40d7-ab65-0ececf4fdc82_ContentBits">
    <vt:lpwstr>0</vt:lpwstr>
  </property>
  <property fmtid="{D5CDD505-2E9C-101B-9397-08002B2CF9AE}" pid="12" name="MSIP_Label_d58972d1-217c-4f61-91a9-cceaefee53fb_SiteId">
    <vt:lpwstr>c990e1b5-af3d-45da-b8fa-632cb925a168</vt:lpwstr>
  </property>
  <property fmtid="{D5CDD505-2E9C-101B-9397-08002B2CF9AE}" pid="13" name="MSIP_Label_d58972d1-217c-4f61-91a9-cceaefee53fb_SetDate">
    <vt:lpwstr>2022-12-15T22:07:58Z</vt:lpwstr>
  </property>
  <property fmtid="{D5CDD505-2E9C-101B-9397-08002B2CF9AE}" pid="14" name="MSIP_Label_d58972d1-217c-4f61-91a9-cceaefee53fb_Method">
    <vt:lpwstr>Privileged</vt:lpwstr>
  </property>
  <property fmtid="{D5CDD505-2E9C-101B-9397-08002B2CF9AE}" pid="15" name="MSIP_Label_d58972d1-217c-4f61-91a9-cceaefee53fb_ActionId">
    <vt:lpwstr>128412ec-438a-45be-b73e-fa11c6fb4594</vt:lpwstr>
  </property>
  <property fmtid="{D5CDD505-2E9C-101B-9397-08002B2CF9AE}" pid="16" name="MSIP_Label_d58972d1-217c-4f61-91a9-cceaefee53fb_ContentBits">
    <vt:lpwstr>1</vt:lpwstr>
  </property>
  <property fmtid="{D5CDD505-2E9C-101B-9397-08002B2CF9AE}" pid="17" name="MSIP_Label_d58972d1-217c-4f61-91a9-cceaefee53fb_Name">
    <vt:lpwstr>Interna</vt:lpwstr>
  </property>
  <property fmtid="{D5CDD505-2E9C-101B-9397-08002B2CF9AE}" pid="18" name="MSIP_Label_d58972d1-217c-4f61-91a9-cceaefee53fb_Enabled">
    <vt:lpwstr>true</vt:lpwstr>
  </property>
</Properties>
</file>